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春政〔202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春美乡202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年政府信息公开年度报告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我乡202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政府信息公开工作年度报告根据《中华人民共和国政府信息公开条例》（以下简称《条例》）、《福建省政府信息公开办法》（以下简称《办法》）和《德化县政府信息公开办法》要求编制。本报告由总体情况，主动公开政府信息情况，收到和处理政府信息公开申请情况，政府信息公开行政复议、行政诉讼情况，存在主要问题和改进措施，其他需要报告的事项等六部分组成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全乡202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年度共主动公开政府信息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条，全文电子化率达100%。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本报告中所列数据统计期限自202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年1月1日起至202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年12月31日止。如对本报告有疑问，请与德化县春美乡党政综合办公室联系。联系电话：0595-23658018，传真号码：0595-23658197。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(一)坚持健全政务公开机制。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是把政务公开工作纳入重要议事日程，定时召开专题会议，做到工作有部署、有检查、有监督、有落实；二是明确了党政办为政府信息公开工作的主管部门，负责推动、指导、协调、监督全局的政府信息公开工作，并由专人负责此项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做到了部门落实、人员落实。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  <w:t>（二）</w:t>
      </w:r>
      <w:r>
        <w:rPr>
          <w:rStyle w:val="7"/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  <w:t>坚持线上线下优势互补。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在政务公开过程中，不断创新公开方式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人民政府门户网站、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“金色春美”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微信公众号、LED电子屏、政务公开栏等平台，及时发布重要信息，让群众第一时间了解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想了解的相关信息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，做到“查得到、查得快、查得细”。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  <w:t>（三）</w:t>
      </w:r>
      <w:r>
        <w:rPr>
          <w:rStyle w:val="7"/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  <w:t>坚持全面推进依法公开。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以公开为常态、不公开为例外，遵循公正、公开、便民的原则，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D3D3D"/>
          <w:spacing w:val="0"/>
          <w:sz w:val="32"/>
          <w:szCs w:val="32"/>
          <w:highlight w:val="none"/>
        </w:rPr>
        <w:t>严格依法管理，加强社会监督，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全面落实政府信息主动公开和依申请公开制度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及时公开与群众切身利益密切相关的事项，进一步增强公开实效，保障广大群众的知情权、参与权、表达权和监督权，不断提升获得感和满意度。</w:t>
      </w:r>
    </w:p>
    <w:p>
      <w:pPr>
        <w:widowControl/>
        <w:numPr>
          <w:ilvl w:val="0"/>
          <w:numId w:val="1"/>
        </w:numPr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主动公开政府信息情况</w:t>
      </w:r>
    </w:p>
    <w:tbl>
      <w:tblPr>
        <w:tblStyle w:val="9"/>
        <w:tblW w:w="885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1559"/>
        <w:gridCol w:w="1747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3" w:type="dxa"/>
            <w:gridSpan w:val="4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3416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本年新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制作数量</w:t>
            </w:r>
          </w:p>
        </w:tc>
        <w:tc>
          <w:tcPr>
            <w:tcW w:w="1747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本年新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公开数量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对外公开</w:t>
            </w:r>
          </w:p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总数量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规章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规范性文件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3" w:type="dxa"/>
            <w:gridSpan w:val="4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1747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本年增/减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行政许可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其他对外管理服务事项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3" w:type="dxa"/>
            <w:gridSpan w:val="4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416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1747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本年增/减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行政处罚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行政强制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3" w:type="dxa"/>
            <w:gridSpan w:val="4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本年增/减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行政事业性收费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</w:tbl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到和处理政府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信息公开申请情况</w:t>
      </w:r>
    </w:p>
    <w:tbl>
      <w:tblPr>
        <w:tblStyle w:val="9"/>
        <w:tblW w:w="8941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44"/>
        <w:gridCol w:w="2151"/>
        <w:gridCol w:w="553"/>
        <w:gridCol w:w="629"/>
        <w:gridCol w:w="629"/>
        <w:gridCol w:w="790"/>
        <w:gridCol w:w="790"/>
        <w:gridCol w:w="558"/>
        <w:gridCol w:w="5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1" w:type="dxa"/>
            <w:gridSpan w:val="3"/>
            <w:vMerge w:val="restart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1" w:type="dxa"/>
            <w:gridSpan w:val="3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53" w:type="dxa"/>
            <w:vMerge w:val="restart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自然人</w:t>
            </w:r>
          </w:p>
        </w:tc>
        <w:tc>
          <w:tcPr>
            <w:tcW w:w="3396" w:type="dxa"/>
            <w:gridSpan w:val="5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法人或其他组织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4441" w:type="dxa"/>
            <w:gridSpan w:val="3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553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商业企业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科研机构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社会公益组织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法律服务机构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其他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1" w:type="dxa"/>
            <w:gridSpan w:val="3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1" w:type="dxa"/>
            <w:gridSpan w:val="3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restart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三、本年度办理结果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（一）予以公开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195" w:type="dxa"/>
            <w:gridSpan w:val="2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restart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（三）不予公开</w:t>
            </w: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1.属于国家秘密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2.其他法律行政法规禁止公开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3.危及“三安全一稳定”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4.保护第三方合法权益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5.属于三类内部事务信息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6.属于四类过程性信息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7.属于行政执法案卷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8.属于行政查询事项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restart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（四）无法提供</w:t>
            </w: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1.本机关不掌握相关政府信息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2.没有现成信息需要另行制作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3.补正后申请内容仍不明确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restart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（五）不予处理</w:t>
            </w: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1.信访举报投诉类申请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2.重复申请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3.要求提供公开出版物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4.无正当理由大量反复申请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195" w:type="dxa"/>
            <w:gridSpan w:val="2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（六）其他处理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vMerge w:val="continue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195" w:type="dxa"/>
            <w:gridSpan w:val="2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（七）总计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1" w:type="dxa"/>
            <w:gridSpan w:val="3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四、结转下年度继续办理</w:t>
            </w:r>
          </w:p>
        </w:tc>
        <w:tc>
          <w:tcPr>
            <w:tcW w:w="553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</w:tbl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9"/>
        <w:tblW w:w="8917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585"/>
        <w:gridCol w:w="540"/>
        <w:gridCol w:w="615"/>
        <w:gridCol w:w="615"/>
        <w:gridCol w:w="694"/>
        <w:gridCol w:w="568"/>
        <w:gridCol w:w="568"/>
        <w:gridCol w:w="568"/>
        <w:gridCol w:w="647"/>
        <w:gridCol w:w="536"/>
        <w:gridCol w:w="568"/>
        <w:gridCol w:w="568"/>
        <w:gridCol w:w="569"/>
        <w:gridCol w:w="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2945" w:type="dxa"/>
            <w:gridSpan w:val="5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行政复议</w:t>
            </w:r>
          </w:p>
        </w:tc>
        <w:tc>
          <w:tcPr>
            <w:tcW w:w="5972" w:type="dxa"/>
            <w:gridSpan w:val="10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590" w:type="dxa"/>
            <w:vMerge w:val="restart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结果维持</w:t>
            </w:r>
          </w:p>
        </w:tc>
        <w:tc>
          <w:tcPr>
            <w:tcW w:w="585" w:type="dxa"/>
            <w:vMerge w:val="restart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结果纠正</w:t>
            </w:r>
          </w:p>
        </w:tc>
        <w:tc>
          <w:tcPr>
            <w:tcW w:w="540" w:type="dxa"/>
            <w:vMerge w:val="restart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其他结果</w:t>
            </w:r>
          </w:p>
        </w:tc>
        <w:tc>
          <w:tcPr>
            <w:tcW w:w="615" w:type="dxa"/>
            <w:vMerge w:val="restart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尚未审结</w:t>
            </w:r>
          </w:p>
        </w:tc>
        <w:tc>
          <w:tcPr>
            <w:tcW w:w="615" w:type="dxa"/>
            <w:vMerge w:val="restart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3045" w:type="dxa"/>
            <w:gridSpan w:val="5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未经复议直接起诉</w:t>
            </w:r>
          </w:p>
        </w:tc>
        <w:tc>
          <w:tcPr>
            <w:tcW w:w="2927" w:type="dxa"/>
            <w:gridSpan w:val="5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Merge w:val="continue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  <w:vMerge w:val="continue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vMerge w:val="continue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" w:type="dxa"/>
            <w:vMerge w:val="continue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" w:type="dxa"/>
            <w:vMerge w:val="continue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4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结果维持</w:t>
            </w:r>
          </w:p>
        </w:tc>
        <w:tc>
          <w:tcPr>
            <w:tcW w:w="568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结果纠正</w:t>
            </w:r>
          </w:p>
        </w:tc>
        <w:tc>
          <w:tcPr>
            <w:tcW w:w="568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其他结果</w:t>
            </w:r>
          </w:p>
        </w:tc>
        <w:tc>
          <w:tcPr>
            <w:tcW w:w="568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尚未审结</w:t>
            </w:r>
          </w:p>
        </w:tc>
        <w:tc>
          <w:tcPr>
            <w:tcW w:w="647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536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结果维持</w:t>
            </w:r>
          </w:p>
        </w:tc>
        <w:tc>
          <w:tcPr>
            <w:tcW w:w="568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结果纠正</w:t>
            </w:r>
          </w:p>
        </w:tc>
        <w:tc>
          <w:tcPr>
            <w:tcW w:w="568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其他结果</w:t>
            </w:r>
          </w:p>
        </w:tc>
        <w:tc>
          <w:tcPr>
            <w:tcW w:w="569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尚未审结</w:t>
            </w:r>
          </w:p>
        </w:tc>
        <w:tc>
          <w:tcPr>
            <w:tcW w:w="686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85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40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5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5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94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47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6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569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686" w:type="dxa"/>
          </w:tcPr>
          <w:p>
            <w:pPr>
              <w:pStyle w:val="5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</w:tbl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五、存在的主要问题及改进措施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（一）存在的主要问题。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一是公开内容不够全面，我乡公开的信息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针对于农村群众关注的乡村农林渔牧、建房、医疗教育等方面内容不多；二是依申请公开政府信息的社会知晓度还不高。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（二）改进措施。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一是深化主动公开信息内容，挖掘信息资源，满足公众对政府信息的需求；二是加强对公众关注度高的政府信息的梳理，以公众关心的热点、难点问题为导向，全面、及时公开政府信息，做到应公开尽公开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扩大社会公众广泛知晓、政务参与率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三是加强对相关政策的学习，不断改进工作方法，总结积累经验，进一步提高政府信息公开工作的质量和水平。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5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我乡本年度未存在收取信息处理费情况。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540" w:lineRule="exact"/>
        <w:ind w:left="7026" w:leftChars="2736" w:hanging="1280" w:hangingChars="4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春美乡人民政府</w:t>
      </w:r>
      <w:r>
        <w:rPr>
          <w:rFonts w:hint="default" w:ascii="Times New Roman" w:hAnsi="Times New Roman" w:cs="Times New Roman"/>
          <w:color w:val="000000"/>
          <w:kern w:val="0"/>
          <w:sz w:val="36"/>
          <w:szCs w:val="36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</w:t>
      </w:r>
    </w:p>
    <w:p>
      <w:pPr>
        <w:widowControl/>
        <w:spacing w:line="540" w:lineRule="exact"/>
        <w:ind w:left="7026" w:leftChars="2736" w:hanging="1280" w:hangingChars="4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（此件主动公开）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page" w:tblpX="1525" w:tblpY="165"/>
        <w:tblOverlap w:val="never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1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before="100" w:beforeAutospacing="1" w:after="100" w:afterAutospacing="1" w:line="560" w:lineRule="exact"/>
              <w:ind w:firstLine="140" w:firstLineChars="5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春美乡党政综合办公室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年1月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日印发</w:t>
            </w:r>
          </w:p>
        </w:tc>
      </w:tr>
    </w:tbl>
    <w:p>
      <w:pPr>
        <w:sectPr>
          <w:footerReference r:id="rId3" w:type="default"/>
          <w:pgSz w:w="11906" w:h="16838"/>
          <w:pgMar w:top="1417" w:right="1417" w:bottom="1417" w:left="1417" w:header="851" w:footer="992" w:gutter="0"/>
          <w:pgNumType w:fmt="numberInDash"/>
          <w:cols w:space="0" w:num="1"/>
          <w:docGrid w:type="lines" w:linePitch="312" w:charSpace="0"/>
        </w:sectPr>
      </w:pPr>
    </w:p>
    <w:p/>
    <w:sectPr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DA6989-E9FE-4A76-B406-3CFE8C79DC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D85999-CCD6-42C1-A07A-F38D401248A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3B01AE7-E07D-4D0E-B6A0-E6EEA74CCA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998D6B7-FF8A-48A9-889A-82ED98440E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9BB94"/>
    <w:multiLevelType w:val="singleLevel"/>
    <w:tmpl w:val="8779BB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hlYjRjOWQ4OGIxN2E0OTc3MzU1YTY0OGM5MmEyMzUifQ=="/>
  </w:docVars>
  <w:rsids>
    <w:rsidRoot w:val="3D5D0171"/>
    <w:rsid w:val="00034392"/>
    <w:rsid w:val="00042B74"/>
    <w:rsid w:val="000F500C"/>
    <w:rsid w:val="00131577"/>
    <w:rsid w:val="00182DCF"/>
    <w:rsid w:val="001A60ED"/>
    <w:rsid w:val="001C2A91"/>
    <w:rsid w:val="00256E85"/>
    <w:rsid w:val="00264385"/>
    <w:rsid w:val="00343221"/>
    <w:rsid w:val="00344201"/>
    <w:rsid w:val="003D535E"/>
    <w:rsid w:val="00527DB1"/>
    <w:rsid w:val="005B4113"/>
    <w:rsid w:val="005B44E9"/>
    <w:rsid w:val="005C75B1"/>
    <w:rsid w:val="005F47FA"/>
    <w:rsid w:val="00607093"/>
    <w:rsid w:val="00616D57"/>
    <w:rsid w:val="006173AC"/>
    <w:rsid w:val="00656EDA"/>
    <w:rsid w:val="00681387"/>
    <w:rsid w:val="0068391B"/>
    <w:rsid w:val="006C786A"/>
    <w:rsid w:val="00703534"/>
    <w:rsid w:val="0075335C"/>
    <w:rsid w:val="00764906"/>
    <w:rsid w:val="007B2413"/>
    <w:rsid w:val="00803423"/>
    <w:rsid w:val="008400AD"/>
    <w:rsid w:val="008C043E"/>
    <w:rsid w:val="00952030"/>
    <w:rsid w:val="00965086"/>
    <w:rsid w:val="0099281B"/>
    <w:rsid w:val="00996718"/>
    <w:rsid w:val="009A0354"/>
    <w:rsid w:val="009A37BA"/>
    <w:rsid w:val="00B7091B"/>
    <w:rsid w:val="00B956F1"/>
    <w:rsid w:val="00BC36D4"/>
    <w:rsid w:val="00BC53E0"/>
    <w:rsid w:val="00C11F4B"/>
    <w:rsid w:val="00C62637"/>
    <w:rsid w:val="00CB144C"/>
    <w:rsid w:val="00CE3622"/>
    <w:rsid w:val="00DB4590"/>
    <w:rsid w:val="00E148C8"/>
    <w:rsid w:val="00E655B6"/>
    <w:rsid w:val="00E65E78"/>
    <w:rsid w:val="00E8164D"/>
    <w:rsid w:val="00F17830"/>
    <w:rsid w:val="00F3057F"/>
    <w:rsid w:val="00F340BB"/>
    <w:rsid w:val="00F60D46"/>
    <w:rsid w:val="00F904BC"/>
    <w:rsid w:val="00FB5FB5"/>
    <w:rsid w:val="04D97302"/>
    <w:rsid w:val="08143419"/>
    <w:rsid w:val="08C90FFC"/>
    <w:rsid w:val="092E665D"/>
    <w:rsid w:val="0A583A3C"/>
    <w:rsid w:val="15BC04B8"/>
    <w:rsid w:val="15F67361"/>
    <w:rsid w:val="16D451C7"/>
    <w:rsid w:val="1A7A395A"/>
    <w:rsid w:val="1D073468"/>
    <w:rsid w:val="1FD358BA"/>
    <w:rsid w:val="2227605F"/>
    <w:rsid w:val="22494B77"/>
    <w:rsid w:val="22AB3BEA"/>
    <w:rsid w:val="22E65616"/>
    <w:rsid w:val="25D67923"/>
    <w:rsid w:val="26A04586"/>
    <w:rsid w:val="2AB76D2E"/>
    <w:rsid w:val="2AF75572"/>
    <w:rsid w:val="2BEA0C11"/>
    <w:rsid w:val="2E21287A"/>
    <w:rsid w:val="32213F2D"/>
    <w:rsid w:val="34AC1A25"/>
    <w:rsid w:val="38ED76E9"/>
    <w:rsid w:val="3A0B0650"/>
    <w:rsid w:val="3C5F1FD6"/>
    <w:rsid w:val="3D5D0171"/>
    <w:rsid w:val="42AD3125"/>
    <w:rsid w:val="48DE04C1"/>
    <w:rsid w:val="48FA020D"/>
    <w:rsid w:val="49E377AE"/>
    <w:rsid w:val="4A5F5025"/>
    <w:rsid w:val="4AED6981"/>
    <w:rsid w:val="51946F34"/>
    <w:rsid w:val="55B75252"/>
    <w:rsid w:val="5963595B"/>
    <w:rsid w:val="5B9E58FE"/>
    <w:rsid w:val="5BAC28E5"/>
    <w:rsid w:val="5E8E58E6"/>
    <w:rsid w:val="62405242"/>
    <w:rsid w:val="63A2481B"/>
    <w:rsid w:val="64B9536F"/>
    <w:rsid w:val="679C554D"/>
    <w:rsid w:val="6A377D7C"/>
    <w:rsid w:val="6D924E8E"/>
    <w:rsid w:val="6DDA4AF1"/>
    <w:rsid w:val="6E0A7395"/>
    <w:rsid w:val="6E60409E"/>
    <w:rsid w:val="7064403B"/>
    <w:rsid w:val="71741466"/>
    <w:rsid w:val="71FA1208"/>
    <w:rsid w:val="76A3182E"/>
    <w:rsid w:val="77A62724"/>
    <w:rsid w:val="78B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105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1835</Words>
  <Characters>1907</Characters>
  <Lines>16</Lines>
  <Paragraphs>4</Paragraphs>
  <TotalTime>12</TotalTime>
  <ScaleCrop>false</ScaleCrop>
  <LinksUpToDate>false</LinksUpToDate>
  <CharactersWithSpaces>1982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2019-12-30T05:37:00Z</dcterms:created>
  <dc:creator>苓</dc:creator>
  <cp:lastModifiedBy>Administrator</cp:lastModifiedBy>
  <cp:lastPrinted>2023-01-11T07:00:11Z</cp:lastPrinted>
  <dcterms:modified xsi:type="dcterms:W3CDTF">2023-01-11T07:00:42Z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4AC7C4F7D529411FA232BFDE17D540B9</vt:lpwstr>
  </property>
</Properties>
</file>