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春政〔20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春美乡2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020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年政府信息公开年度报告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本年报根据《中华人民共和国政府信息公开条例》（以下简称《条例》）</w:t>
      </w:r>
      <w:r>
        <w:rPr>
          <w:rFonts w:hint="eastAsia" w:eastAsia="仿宋_GB2312" w:cs="Times New Roman"/>
          <w:sz w:val="32"/>
          <w:szCs w:val="32"/>
          <w:lang w:eastAsia="zh-CN"/>
        </w:rPr>
        <w:t>、《福建省政府信息公开办法》（以下简称《办法》）和《德化县政府信息公开办法》要求，我乡编制完成了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2020年政府信息公开工作年度报告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政府信息公开和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政务公开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主要开展了以下几个方面的工作：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eastAsia="楷体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楷体_GB2312" w:cs="Times New Roman"/>
          <w:color w:val="000000"/>
          <w:kern w:val="0"/>
          <w:sz w:val="32"/>
          <w:szCs w:val="32"/>
          <w:lang w:eastAsia="zh-CN"/>
        </w:rPr>
        <w:t>主动公开情况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认真贯彻落实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《德化县人民政府办公室关于印发20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年政务公开主要任务分解表的通知》等要求，不断健全政府信息公开和依申请公开、保密审查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等制度规定，同时通过互联网主动公开政府信息，充分发挥政府信息对人民群众生活和经济社会活动的服务作用，扎实稳步推进政府信息公开工作。全乡20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年度共主动公开政府信息1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条，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其中突发事件类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2份，申请资金补助3份，人事2份，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ab/>
        <w:t>注销公告4份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规范性文件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1份，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全文电子化率达100%。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eastAsia" w:eastAsia="楷体_GB2312" w:cs="Times New Roman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依申请公开情况 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2020年度，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我乡未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收到依申请案件数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hint="eastAsia" w:eastAsia="楷体_GB2312" w:cs="Times New Roman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政府信息管理情况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eastAsia="楷体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建立政府信息公开长效机制，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明确分管领导和工作人员，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负责全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政府信息公开工作，党政办公室为主管部门，负责协调、推进全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政府信息公开工作，确保政府信息公开工作有序开展。坚持信息内容“规范、及时、真实”的原则，抓好信息公开各项制度的落实，认真对拟进行公开的政府信息由近及远开展梳理，分阶段逐步明确政府信息的公开属性，按照主动公开、依申请公开、不予公开的政府信息分类要求，坚持以主动公开为原则，精心编制目录、索引号编码，不断完善和改进政府信息公开的结构和内容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楷体_GB2312" w:cs="Times New Roman"/>
          <w:color w:val="000000"/>
          <w:kern w:val="0"/>
          <w:sz w:val="32"/>
          <w:szCs w:val="32"/>
          <w:lang w:eastAsia="zh-CN"/>
        </w:rPr>
        <w:t xml:space="preserve">（四）平台建设情况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完善政府信息公开平台建设，完善规范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春美乡微信公众号</w:t>
      </w: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使用和管理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，进一步发挥政务新媒体的灵活便捷优势，做好政务公开工作。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监督保障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建立政府信息公开审批制度，严格按照相关部门提交信息公开内容，信息公开工作人员审核，党政办分管领导审批的程序进行公开，做到信息公开合理、合法、有度，确保国家和政府机密不泄漏。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主动公开政府信息情况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1559"/>
        <w:gridCol w:w="1747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第二十条第（一）项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本年新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制作数量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本年新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公开数量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对外公开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总数量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规章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规范性文件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第二十条第（五）项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上一年项目数量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处理决定数量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行政许可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其他对外管理服务事项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第二十条第（六）项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上一年项目数量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处理决定数量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行政处罚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行政强制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第二十条第（八）项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上一年项目数量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本年增/减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行政事业性收费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第二十条第（九）项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采购项目数量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采购总金额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政府集中采购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17730元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4813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43"/>
        <w:gridCol w:w="2151"/>
        <w:gridCol w:w="553"/>
        <w:gridCol w:w="629"/>
        <w:gridCol w:w="629"/>
        <w:gridCol w:w="790"/>
        <w:gridCol w:w="790"/>
        <w:gridCol w:w="558"/>
        <w:gridCol w:w="5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pct"/>
            <w:gridSpan w:val="3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（本列数据的勾稽关系为：第一项加第二项之和，等于第三项加第四项之和）</w:t>
            </w:r>
          </w:p>
        </w:tc>
        <w:tc>
          <w:tcPr>
            <w:tcW w:w="2517" w:type="pct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申请人情况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pct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自然人</w:t>
            </w:r>
          </w:p>
        </w:tc>
        <w:tc>
          <w:tcPr>
            <w:tcW w:w="1900" w:type="pct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法人或其他组织</w:t>
            </w:r>
          </w:p>
        </w:tc>
        <w:tc>
          <w:tcPr>
            <w:tcW w:w="306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2482" w:type="pct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商业企业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科研机构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社会公益组织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法律服务机构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其他</w:t>
            </w:r>
          </w:p>
        </w:tc>
        <w:tc>
          <w:tcPr>
            <w:tcW w:w="30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pct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一、本年新收政府信息公开申请数量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pct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二、上年结转政府信息公开申请数量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三、本年度办理结果</w:t>
            </w:r>
          </w:p>
        </w:tc>
        <w:tc>
          <w:tcPr>
            <w:tcW w:w="1786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（一）予以公开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86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（二）部分公开（区分处理的，只计这一情形，不计其他情形）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（三）不予公开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1.属于国家秘密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2.其他法律行政法规禁止公开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3.危及“三安全一稳定”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5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44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306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4.保护第三方合法权益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5.属于三类内部事务信息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6.属于四类过程性信息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7.属于行政执法案卷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8.属于行政查询事项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（四）无法提供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1.本机关不掌握相关政府信息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2.没有现成信息需要另行制作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3.补正后申请内容仍不明确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（五）不予处理</w:t>
            </w: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1.信访举报投诉类申请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2.重复申请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3.要求提供公开出版物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4.无正当理由大量反复申请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583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02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5.要求行政机关确认或重新出具已获取信息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86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（六）其他处理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786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（七）总计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pct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四、结转下年度继续办理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585"/>
        <w:gridCol w:w="540"/>
        <w:gridCol w:w="615"/>
        <w:gridCol w:w="615"/>
        <w:gridCol w:w="694"/>
        <w:gridCol w:w="568"/>
        <w:gridCol w:w="568"/>
        <w:gridCol w:w="568"/>
        <w:gridCol w:w="647"/>
        <w:gridCol w:w="489"/>
        <w:gridCol w:w="568"/>
        <w:gridCol w:w="568"/>
        <w:gridCol w:w="569"/>
        <w:gridCol w:w="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5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行政复议</w:t>
            </w:r>
          </w:p>
        </w:tc>
        <w:tc>
          <w:tcPr>
            <w:tcW w:w="5925" w:type="dxa"/>
            <w:gridSpan w:val="10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结果维持</w:t>
            </w:r>
          </w:p>
        </w:tc>
        <w:tc>
          <w:tcPr>
            <w:tcW w:w="585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结果纠正</w:t>
            </w:r>
          </w:p>
        </w:tc>
        <w:tc>
          <w:tcPr>
            <w:tcW w:w="540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其他结果</w:t>
            </w:r>
          </w:p>
        </w:tc>
        <w:tc>
          <w:tcPr>
            <w:tcW w:w="615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尚未审结</w:t>
            </w:r>
          </w:p>
        </w:tc>
        <w:tc>
          <w:tcPr>
            <w:tcW w:w="615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总计</w:t>
            </w:r>
          </w:p>
        </w:tc>
        <w:tc>
          <w:tcPr>
            <w:tcW w:w="3045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未经复议直接起诉</w:t>
            </w:r>
          </w:p>
        </w:tc>
        <w:tc>
          <w:tcPr>
            <w:tcW w:w="2880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复议后起诉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4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结果维持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结果纠正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其他结果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尚未审结</w:t>
            </w:r>
          </w:p>
        </w:tc>
        <w:tc>
          <w:tcPr>
            <w:tcW w:w="647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总计</w:t>
            </w:r>
          </w:p>
        </w:tc>
        <w:tc>
          <w:tcPr>
            <w:tcW w:w="489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结果维持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结果纠正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其他结果</w:t>
            </w:r>
          </w:p>
        </w:tc>
        <w:tc>
          <w:tcPr>
            <w:tcW w:w="569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尚未审结</w:t>
            </w:r>
          </w:p>
        </w:tc>
        <w:tc>
          <w:tcPr>
            <w:tcW w:w="686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</w:rPr>
              <w:t>总计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4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15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94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7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9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2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lang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</w:rPr>
        <w:t>存在的主要问题。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lang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lang w:eastAsia="zh-CN"/>
        </w:rPr>
        <w:t>是主动公开的信息内容不够及时和完善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lang w:eastAsia="zh-CN"/>
        </w:rPr>
        <w:t>；二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</w:rPr>
        <w:t>是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lang w:eastAsia="zh-CN"/>
        </w:rPr>
        <w:t>对应于公开或不予公开的，把握不够准确，一定程度上影响了信息公开的高效开展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5"/>
          <w:szCs w:val="25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none"/>
        </w:rPr>
        <w:t>（二）改进情况。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lang w:eastAsia="zh-CN"/>
        </w:rPr>
        <w:t>加强对政府信息公开的监督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lang w:eastAsia="zh-CN"/>
        </w:rPr>
        <w:t>明确责任人和时间节点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lang w:eastAsia="zh-CN"/>
        </w:rPr>
        <w:t>，提高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</w:rPr>
        <w:t>信息公开内容的完整性和时效性；二是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color="auto" w:fill="FFFFFF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color="auto" w:fill="FFFFFF"/>
        </w:rPr>
        <w:t>信息工作队伍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u w:val="none"/>
          <w:shd w:val="clear" w:color="auto" w:fill="FFFFFF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color="auto" w:fill="FFFFFF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shd w:val="clear" w:color="auto" w:fill="FFFFFF"/>
        </w:rPr>
        <w:t>培训，提高工作人员的意识，增强运用规范化流程推动政府信息公开的自觉性，增强对予公开和不予公开的信息定性的掌握尺度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20" w:lineRule="exact"/>
        <w:ind w:left="0" w:firstLine="645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、其他需要报告的事项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7026" w:leftChars="2736" w:hanging="1280" w:hangingChars="4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春美乡人民政府</w:t>
      </w:r>
      <w:r>
        <w:rPr>
          <w:rFonts w:hint="default" w:ascii="Times New Roman" w:hAnsi="Times New Roman" w:cs="Times New Roman"/>
          <w:color w:val="000000"/>
          <w:kern w:val="0"/>
          <w:sz w:val="36"/>
          <w:szCs w:val="36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7026" w:leftChars="2736" w:hanging="1280" w:hangingChars="4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0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7026" w:leftChars="2736" w:hanging="1280" w:hangingChars="4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/>
    <w:p/>
    <w:tbl>
      <w:tblPr>
        <w:tblStyle w:val="5"/>
        <w:tblpPr w:leftFromText="180" w:rightFromText="180" w:vertAnchor="text" w:horzAnchor="page" w:tblpX="1525" w:tblpY="16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1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60" w:lineRule="exact"/>
              <w:ind w:firstLine="140" w:firstLineChars="5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春美乡党政办公室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sectPr>
          <w:footerReference r:id="rId3" w:type="default"/>
          <w:pgSz w:w="11906" w:h="16838"/>
          <w:pgMar w:top="1417" w:right="1417" w:bottom="1417" w:left="141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9BB94"/>
    <w:multiLevelType w:val="singleLevel"/>
    <w:tmpl w:val="8779BB9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F5254D"/>
    <w:multiLevelType w:val="singleLevel"/>
    <w:tmpl w:val="2BF5254D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5FDF4B2"/>
    <w:multiLevelType w:val="singleLevel"/>
    <w:tmpl w:val="35FDF4B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D0171"/>
    <w:rsid w:val="04D97302"/>
    <w:rsid w:val="08143419"/>
    <w:rsid w:val="08C90FFC"/>
    <w:rsid w:val="092E665D"/>
    <w:rsid w:val="0A583A3C"/>
    <w:rsid w:val="15BC04B8"/>
    <w:rsid w:val="15F67361"/>
    <w:rsid w:val="1A7A395A"/>
    <w:rsid w:val="1D073468"/>
    <w:rsid w:val="2227605F"/>
    <w:rsid w:val="22494B77"/>
    <w:rsid w:val="22AB3BEA"/>
    <w:rsid w:val="22E65616"/>
    <w:rsid w:val="25D67923"/>
    <w:rsid w:val="26A04586"/>
    <w:rsid w:val="2AF75572"/>
    <w:rsid w:val="2BEA0C11"/>
    <w:rsid w:val="2E21287A"/>
    <w:rsid w:val="34AC1A25"/>
    <w:rsid w:val="38ED76E9"/>
    <w:rsid w:val="3C5F1FD6"/>
    <w:rsid w:val="3D5D0171"/>
    <w:rsid w:val="48DE04C1"/>
    <w:rsid w:val="49E377AE"/>
    <w:rsid w:val="4A5F5025"/>
    <w:rsid w:val="4AED6981"/>
    <w:rsid w:val="51946F34"/>
    <w:rsid w:val="55B75252"/>
    <w:rsid w:val="5B9E58FE"/>
    <w:rsid w:val="5BAC28E5"/>
    <w:rsid w:val="5E8E58E6"/>
    <w:rsid w:val="62405242"/>
    <w:rsid w:val="63A2481B"/>
    <w:rsid w:val="64B9536F"/>
    <w:rsid w:val="6A377D7C"/>
    <w:rsid w:val="6D924E8E"/>
    <w:rsid w:val="6DDA4AF1"/>
    <w:rsid w:val="6E0A7395"/>
    <w:rsid w:val="71741466"/>
    <w:rsid w:val="71FA1208"/>
    <w:rsid w:val="77A62724"/>
    <w:rsid w:val="78B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after="105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2019-12-30T05:37:00Z</dcterms:created>
  <dc:creator>苓</dc:creator>
  <cp:lastModifiedBy>임지제</cp:lastModifiedBy>
  <dcterms:modified xsi:type="dcterms:W3CDTF">2021-04-19T02:57:11Z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4AC7C4F7D529411FA232BFDE17D540B9</vt:lpwstr>
  </property>
</Properties>
</file>