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2936"/>
        <w:spacing w:before="104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德政办〔2022〕27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号</w:t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ind w:left="20" w:right="300" w:firstLine="220"/>
        <w:spacing w:before="143" w:line="244" w:lineRule="auto"/>
        <w:outlineLvl w:val="0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-1"/>
        </w:rPr>
        <w:t>德化县人民政府办公室关于印发德化县农村</w:t>
      </w:r>
      <w:r>
        <w:rPr>
          <w:rFonts w:ascii="SimSun" w:hAnsi="SimSun" w:eastAsia="SimSun" w:cs="SimSun"/>
          <w:sz w:val="44"/>
          <w:szCs w:val="44"/>
          <w:spacing w:val="2"/>
        </w:rPr>
        <w:t xml:space="preserve">  </w:t>
      </w:r>
      <w:r>
        <w:rPr>
          <w:rFonts w:ascii="SimSun" w:hAnsi="SimSun" w:eastAsia="SimSun" w:cs="SimSun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-1"/>
        </w:rPr>
        <w:t>宅基地审批“一户一宅”认定指导意见的通知</w:t>
      </w:r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spacing w:before="104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各乡镇人民政府，县直有关单位：</w:t>
      </w:r>
    </w:p>
    <w:p>
      <w:pPr>
        <w:spacing w:before="195" w:line="567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  <w:position w:val="18"/>
        </w:rPr>
        <w:t>经县政府同意，现将《德化县农村宅基地审批“一户一宅”</w:t>
      </w:r>
    </w:p>
    <w:p>
      <w:pPr>
        <w:ind w:left="5"/>
        <w:spacing w:before="1" w:line="21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认定指导意见》印发给你们，请认真遵照执行。</w:t>
      </w:r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ind w:left="4363"/>
        <w:spacing w:before="104" w:line="57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  <w:position w:val="18"/>
        </w:rPr>
        <w:t>德化县人民政府办公室</w:t>
      </w:r>
    </w:p>
    <w:p>
      <w:pPr>
        <w:ind w:left="4888"/>
        <w:spacing w:before="1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2022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年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4</w:t>
      </w:r>
      <w:r>
        <w:rPr>
          <w:rFonts w:ascii="FangSong" w:hAnsi="FangSong" w:eastAsia="FangSong" w:cs="FangSong"/>
          <w:sz w:val="32"/>
          <w:szCs w:val="32"/>
          <w:spacing w:val="-5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月</w:t>
      </w:r>
      <w:r>
        <w:rPr>
          <w:rFonts w:ascii="FangSong" w:hAnsi="FangSong" w:eastAsia="FangSong" w:cs="FangSong"/>
          <w:sz w:val="32"/>
          <w:szCs w:val="32"/>
          <w:spacing w:val="-4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18</w:t>
      </w:r>
      <w:r>
        <w:rPr>
          <w:rFonts w:ascii="FangSong" w:hAnsi="FangSong" w:eastAsia="FangSong" w:cs="FangSong"/>
          <w:sz w:val="32"/>
          <w:szCs w:val="32"/>
          <w:spacing w:val="-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日</w:t>
      </w:r>
    </w:p>
    <w:p>
      <w:pPr>
        <w:ind w:left="628"/>
        <w:spacing w:before="192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（此件主动公开）</w:t>
      </w:r>
    </w:p>
    <w:p>
      <w:pPr>
        <w:spacing w:line="218" w:lineRule="auto"/>
        <w:sectPr>
          <w:footerReference w:type="default" r:id="rId1"/>
          <w:pgSz w:w="11905" w:h="16840"/>
          <w:pgMar w:top="1431" w:right="1252" w:bottom="1128" w:left="1542" w:header="0" w:footer="85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96" w:lineRule="auto"/>
        <w:rPr/>
      </w:pPr>
      <w:r/>
    </w:p>
    <w:p>
      <w:pPr>
        <w:pStyle w:val="BodyText"/>
        <w:spacing w:line="296" w:lineRule="auto"/>
        <w:rPr/>
      </w:pPr>
      <w:r/>
    </w:p>
    <w:p>
      <w:pPr>
        <w:ind w:left="3107" w:right="842" w:hanging="2196"/>
        <w:spacing w:before="143" w:line="244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德化县农村宅基地审批“一户一宅”</w:t>
      </w:r>
      <w:r>
        <w:rPr>
          <w:rFonts w:ascii="SimSun" w:hAnsi="SimSun" w:eastAsia="SimSun" w:cs="SimSun"/>
          <w:sz w:val="44"/>
          <w:szCs w:val="44"/>
          <w:spacing w:val="1"/>
        </w:rPr>
        <w:t xml:space="preserve"> </w:t>
      </w:r>
      <w:r>
        <w:rPr>
          <w:rFonts w:ascii="SimSun" w:hAnsi="SimSun" w:eastAsia="SimSun" w:cs="SimSun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-1"/>
        </w:rPr>
        <w:t>认定指导意见</w:t>
      </w:r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ind w:left="12" w:firstLine="649"/>
        <w:spacing w:before="104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为贯彻落实《福建省人民政府关于进一步加强农村宅基地和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5"/>
        </w:rPr>
        <w:t>村民住宅建设管理的若干意见》（闽政〔2021〕2</w:t>
      </w:r>
      <w:r>
        <w:rPr>
          <w:rFonts w:ascii="FangSong" w:hAnsi="FangSong" w:eastAsia="FangSong" w:cs="FangSong"/>
          <w:sz w:val="32"/>
          <w:szCs w:val="32"/>
          <w:spacing w:val="-3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号）、《泉州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7"/>
        </w:rPr>
        <w:t>市人民政府办公室关于进一步加强农村宅基地和村民住宅建设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1"/>
        </w:rPr>
        <w:t>管理有关规定的补充通知》（泉政办〔2021〕20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号）等文</w:t>
      </w:r>
      <w:r>
        <w:rPr>
          <w:rFonts w:ascii="FangSong" w:hAnsi="FangSong" w:eastAsia="FangSong" w:cs="FangSong"/>
          <w:sz w:val="32"/>
          <w:szCs w:val="32"/>
        </w:rPr>
        <w:t>件精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3"/>
        </w:rPr>
        <w:t>神，</w:t>
      </w:r>
      <w:r>
        <w:rPr>
          <w:rFonts w:ascii="FangSong" w:hAnsi="FangSong" w:eastAsia="FangSong" w:cs="FangSong"/>
          <w:sz w:val="32"/>
          <w:szCs w:val="32"/>
          <w:spacing w:val="-7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有序推进德化县农村宅基地审批管理制度改革，</w:t>
      </w:r>
      <w:r>
        <w:rPr>
          <w:rFonts w:ascii="FangSong" w:hAnsi="FangSong" w:eastAsia="FangSong" w:cs="FangSong"/>
          <w:sz w:val="32"/>
          <w:szCs w:val="32"/>
          <w:spacing w:val="-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严格执行农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0"/>
        </w:rPr>
        <w:t>村宅基地“一户一宅”制度，根据《中华人民共和国土地管理法》</w:t>
      </w:r>
    </w:p>
    <w:p>
      <w:pPr>
        <w:ind w:left="27"/>
        <w:spacing w:before="1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等有关法律法规的规定，结合本县实际情况，制定本指</w:t>
      </w:r>
      <w:r>
        <w:rPr>
          <w:rFonts w:ascii="FangSong" w:hAnsi="FangSong" w:eastAsia="FangSong" w:cs="FangSong"/>
          <w:sz w:val="32"/>
          <w:szCs w:val="32"/>
          <w:spacing w:val="-4"/>
        </w:rPr>
        <w:t>导意见。</w:t>
      </w:r>
    </w:p>
    <w:p>
      <w:pPr>
        <w:ind w:left="661"/>
        <w:spacing w:before="194" w:line="21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9"/>
        </w:rPr>
        <w:t>一、适用原则</w:t>
      </w:r>
    </w:p>
    <w:p>
      <w:pPr>
        <w:ind w:left="39" w:right="160" w:firstLine="599"/>
        <w:spacing w:before="191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（一）本意见适用于本县行政区域内(不含县城总体规划范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围内)的乡镇、村庄农村集体土地上村民新建、扩建、改建个人</w:t>
      </w:r>
    </w:p>
    <w:p>
      <w:pPr>
        <w:ind w:left="18"/>
        <w:spacing w:before="2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住宅申报审批及其管理。</w:t>
      </w:r>
    </w:p>
    <w:p>
      <w:pPr>
        <w:ind w:left="639"/>
        <w:spacing w:before="194" w:line="57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  <w:position w:val="18"/>
        </w:rPr>
        <w:t>（二）</w:t>
      </w:r>
      <w:r>
        <w:rPr>
          <w:rFonts w:ascii="FangSong" w:hAnsi="FangSong" w:eastAsia="FangSong" w:cs="FangSong"/>
          <w:sz w:val="32"/>
          <w:szCs w:val="32"/>
          <w:spacing w:val="-64"/>
          <w:position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  <w:position w:val="18"/>
        </w:rPr>
        <w:t>本意见所称的“一户一宅”是指依法享有宅基地资格</w:t>
      </w:r>
    </w:p>
    <w:p>
      <w:pPr>
        <w:ind w:left="19"/>
        <w:spacing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权的本村集体经济组织成员一户只能拥有一处宅基地。</w:t>
      </w:r>
    </w:p>
    <w:p>
      <w:pPr>
        <w:ind w:left="19" w:right="157" w:firstLine="619"/>
        <w:spacing w:before="195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（三）本意见所称农村集体经济组织成员，</w:t>
      </w:r>
      <w:r>
        <w:rPr>
          <w:rFonts w:ascii="FangSong" w:hAnsi="FangSong" w:eastAsia="FangSong" w:cs="FangSong"/>
          <w:sz w:val="32"/>
          <w:szCs w:val="32"/>
          <w:spacing w:val="-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是指</w:t>
      </w:r>
      <w:r>
        <w:rPr>
          <w:rFonts w:ascii="FangSong" w:hAnsi="FangSong" w:eastAsia="FangSong" w:cs="FangSong"/>
          <w:sz w:val="32"/>
          <w:szCs w:val="32"/>
          <w:spacing w:val="-11"/>
        </w:rPr>
        <w:t>在该集体经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济组织（经济合作社）</w:t>
      </w:r>
      <w:r>
        <w:rPr>
          <w:rFonts w:ascii="FangSong" w:hAnsi="FangSong" w:eastAsia="FangSong" w:cs="FangSong"/>
          <w:sz w:val="32"/>
          <w:szCs w:val="32"/>
          <w:spacing w:val="-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生产生活，</w:t>
      </w:r>
      <w:r>
        <w:rPr>
          <w:rFonts w:ascii="FangSong" w:hAnsi="FangSong" w:eastAsia="FangSong" w:cs="FangSong"/>
          <w:sz w:val="32"/>
          <w:szCs w:val="32"/>
          <w:spacing w:val="-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并与该集体经济组</w:t>
      </w:r>
      <w:r>
        <w:rPr>
          <w:rFonts w:ascii="FangSong" w:hAnsi="FangSong" w:eastAsia="FangSong" w:cs="FangSong"/>
          <w:sz w:val="32"/>
          <w:szCs w:val="32"/>
          <w:spacing w:val="-16"/>
        </w:rPr>
        <w:t>织发生权利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和义务关系的人员。判定标准按照《德化县人民政府办公室关于</w:t>
      </w:r>
    </w:p>
    <w:p>
      <w:pPr>
        <w:ind w:left="52"/>
        <w:spacing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印发德化县农村集体经济组织成员身份确认指导意见的通知》</w:t>
      </w:r>
    </w:p>
    <w:p>
      <w:pPr>
        <w:spacing w:before="195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（德政办〔2018〕163</w:t>
      </w:r>
      <w:r>
        <w:rPr>
          <w:rFonts w:ascii="FangSong" w:hAnsi="FangSong" w:eastAsia="FangSong" w:cs="FangSong"/>
          <w:sz w:val="32"/>
          <w:szCs w:val="32"/>
          <w:spacing w:val="-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号）规定执行。</w:t>
      </w:r>
    </w:p>
    <w:p>
      <w:pPr>
        <w:ind w:left="660"/>
        <w:spacing w:before="196" w:line="219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二、农村宅基地“户”的认定</w:t>
      </w:r>
    </w:p>
    <w:p>
      <w:pPr>
        <w:spacing w:line="219" w:lineRule="auto"/>
        <w:sectPr>
          <w:footerReference w:type="default" r:id="rId2"/>
          <w:pgSz w:w="11905" w:h="16840"/>
          <w:pgMar w:top="1431" w:right="1369" w:bottom="1127" w:left="1531" w:header="0" w:footer="857" w:gutter="0"/>
        </w:sectPr>
        <w:rPr>
          <w:rFonts w:ascii="SimHei" w:hAnsi="SimHei" w:eastAsia="SimHei" w:cs="SimHei"/>
          <w:sz w:val="32"/>
          <w:szCs w:val="32"/>
        </w:rPr>
      </w:pPr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ind w:right="83"/>
        <w:spacing w:before="104" w:line="570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18"/>
        </w:rPr>
        <w:t>农村宅基地管理中的“户”是指以公安机关登记的户籍资料</w:t>
      </w:r>
    </w:p>
    <w:p>
      <w:pPr>
        <w:ind w:left="11"/>
        <w:spacing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为基础，同时，还要遵循公序良俗及以下原则：</w:t>
      </w:r>
    </w:p>
    <w:p>
      <w:pPr>
        <w:spacing w:before="189" w:line="573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8"/>
          <w:position w:val="19"/>
        </w:rPr>
        <w:t>（一）夫妻关系存续期间不可分户；</w:t>
      </w:r>
      <w:r>
        <w:rPr>
          <w:rFonts w:ascii="FangSong" w:hAnsi="FangSong" w:eastAsia="FangSong" w:cs="FangSong"/>
          <w:sz w:val="32"/>
          <w:szCs w:val="32"/>
          <w:spacing w:val="-23"/>
          <w:position w:val="1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  <w:position w:val="19"/>
        </w:rPr>
        <w:t>夫妻离婚未共同生活的，</w:t>
      </w:r>
    </w:p>
    <w:p>
      <w:pPr>
        <w:ind w:left="1"/>
        <w:spacing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或者离婚后一方又另行结婚的，可以分户。</w:t>
      </w:r>
    </w:p>
    <w:p>
      <w:pPr>
        <w:ind w:left="628"/>
        <w:spacing w:before="196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（二）父母与未达法定结婚年龄子女共同认定为一户。</w:t>
      </w:r>
    </w:p>
    <w:p>
      <w:pPr>
        <w:ind w:left="628"/>
        <w:spacing w:before="194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（三）只有一个子女的，父母与子女不可分户。</w:t>
      </w:r>
    </w:p>
    <w:p>
      <w:pPr>
        <w:ind w:left="628"/>
        <w:spacing w:before="193" w:line="57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  <w:position w:val="18"/>
        </w:rPr>
        <w:t>（四）有两个及以上子女的，</w:t>
      </w:r>
      <w:r>
        <w:rPr>
          <w:rFonts w:ascii="FangSong" w:hAnsi="FangSong" w:eastAsia="FangSong" w:cs="FangSong"/>
          <w:sz w:val="32"/>
          <w:szCs w:val="32"/>
          <w:spacing w:val="-10"/>
          <w:position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  <w:position w:val="18"/>
        </w:rPr>
        <w:t>父母应当与其中</w:t>
      </w:r>
      <w:r>
        <w:rPr>
          <w:rFonts w:ascii="FangSong" w:hAnsi="FangSong" w:eastAsia="FangSong" w:cs="FangSong"/>
          <w:sz w:val="32"/>
          <w:szCs w:val="32"/>
          <w:spacing w:val="-11"/>
          <w:position w:val="18"/>
        </w:rPr>
        <w:t>一人共同认定</w:t>
      </w:r>
    </w:p>
    <w:p>
      <w:pPr>
        <w:ind w:left="11"/>
        <w:spacing w:before="1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为一户，不得另行分户。</w:t>
      </w:r>
    </w:p>
    <w:p>
      <w:pPr>
        <w:ind w:left="11" w:right="86" w:firstLine="617"/>
        <w:spacing w:before="194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（五）有两个及两个以上子女均未婚的，</w:t>
      </w:r>
      <w:r>
        <w:rPr>
          <w:rFonts w:ascii="FangSong" w:hAnsi="FangSong" w:eastAsia="FangSong" w:cs="FangSong"/>
          <w:sz w:val="32"/>
          <w:szCs w:val="32"/>
          <w:spacing w:val="8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已达法定结婚年龄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要求分户的可认定为一户，父母户口应随其中一人共同认定为一</w:t>
      </w:r>
    </w:p>
    <w:p>
      <w:pPr>
        <w:ind w:left="16"/>
        <w:spacing w:before="1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户，不得另行分户。</w:t>
      </w:r>
    </w:p>
    <w:p>
      <w:pPr>
        <w:ind w:left="628"/>
        <w:spacing w:before="195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（六）60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周岁以上的原则上不单独分户。</w:t>
      </w:r>
    </w:p>
    <w:p>
      <w:pPr>
        <w:ind w:left="628"/>
        <w:spacing w:before="196" w:line="57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  <w:position w:val="18"/>
        </w:rPr>
        <w:t>（七）分户前人均住宅建筑面积超过</w:t>
      </w:r>
      <w:r>
        <w:rPr>
          <w:rFonts w:ascii="FangSong" w:hAnsi="FangSong" w:eastAsia="FangSong" w:cs="FangSong"/>
          <w:sz w:val="32"/>
          <w:szCs w:val="32"/>
          <w:spacing w:val="-4"/>
          <w:position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  <w:position w:val="18"/>
        </w:rPr>
        <w:t>60</w:t>
      </w:r>
      <w:r>
        <w:rPr>
          <w:rFonts w:ascii="FangSong" w:hAnsi="FangSong" w:eastAsia="FangSong" w:cs="FangSong"/>
          <w:sz w:val="32"/>
          <w:szCs w:val="32"/>
          <w:spacing w:val="-28"/>
          <w:position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  <w:position w:val="18"/>
        </w:rPr>
        <w:t>平方米，不得另行</w:t>
      </w:r>
    </w:p>
    <w:p>
      <w:pPr>
        <w:ind w:left="3"/>
        <w:spacing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8"/>
        </w:rPr>
        <w:t>分户。</w:t>
      </w:r>
    </w:p>
    <w:p>
      <w:pPr>
        <w:ind w:right="67"/>
        <w:spacing w:before="188" w:line="574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  <w:position w:val="18"/>
        </w:rPr>
        <w:t>（八）其它特殊情况经村委会或村民代表大会审</w:t>
      </w:r>
      <w:r>
        <w:rPr>
          <w:rFonts w:ascii="FangSong" w:hAnsi="FangSong" w:eastAsia="FangSong" w:cs="FangSong"/>
          <w:sz w:val="32"/>
          <w:szCs w:val="32"/>
          <w:spacing w:val="-12"/>
          <w:position w:val="18"/>
        </w:rPr>
        <w:t>议通过，</w:t>
      </w:r>
      <w:r>
        <w:rPr>
          <w:rFonts w:ascii="FangSong" w:hAnsi="FangSong" w:eastAsia="FangSong" w:cs="FangSong"/>
          <w:sz w:val="32"/>
          <w:szCs w:val="32"/>
          <w:spacing w:val="35"/>
          <w:position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  <w:position w:val="18"/>
        </w:rPr>
        <w:t>经</w:t>
      </w:r>
    </w:p>
    <w:p>
      <w:pPr>
        <w:spacing w:line="21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公示将相关材料报乡镇人民政府认定。</w:t>
      </w:r>
    </w:p>
    <w:p>
      <w:pPr>
        <w:ind w:left="652"/>
        <w:spacing w:before="197" w:line="219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三、农村宅基地“宅”的认定</w:t>
      </w:r>
    </w:p>
    <w:p>
      <w:pPr>
        <w:ind w:right="83"/>
        <w:spacing w:before="190" w:line="570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18"/>
        </w:rPr>
        <w:t>农村宅基地管理中的“宅”是在农村集体性质的土地上实际</w:t>
      </w:r>
    </w:p>
    <w:p>
      <w:pPr>
        <w:ind w:left="52"/>
        <w:spacing w:before="1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8"/>
        </w:rPr>
        <w:t>占有的住宅用地进行认定，</w:t>
      </w:r>
      <w:r>
        <w:rPr>
          <w:rFonts w:ascii="FangSong" w:hAnsi="FangSong" w:eastAsia="FangSong" w:cs="FangSong"/>
          <w:sz w:val="32"/>
          <w:szCs w:val="32"/>
          <w:spacing w:val="13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以下情况应计入一宅：</w:t>
      </w:r>
    </w:p>
    <w:p>
      <w:pPr>
        <w:ind w:left="628"/>
        <w:spacing w:before="195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（一）经自然资源部门依法确权登记的。</w:t>
      </w:r>
    </w:p>
    <w:p>
      <w:pPr>
        <w:ind w:left="628"/>
        <w:spacing w:before="193" w:line="21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（二）经有权部门批准在集体土地上建住宅的。</w:t>
      </w:r>
    </w:p>
    <w:p>
      <w:pPr>
        <w:ind w:left="628"/>
        <w:spacing w:before="198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（三）已经建设，但未办理相关用地手续的住宅。</w:t>
      </w:r>
    </w:p>
    <w:p>
      <w:pPr>
        <w:spacing w:line="217" w:lineRule="auto"/>
        <w:sectPr>
          <w:footerReference w:type="default" r:id="rId3"/>
          <w:pgSz w:w="11905" w:h="16840"/>
          <w:pgMar w:top="1431" w:right="1441" w:bottom="1127" w:left="1542" w:header="0" w:footer="855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ind w:left="628"/>
        <w:spacing w:before="104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（四）经福建省房屋安全信息管理系统登记的。</w:t>
      </w:r>
    </w:p>
    <w:p>
      <w:pPr>
        <w:ind w:left="12" w:right="100" w:firstLine="616"/>
        <w:spacing w:before="193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（五）集体经济组织成员通过继承、受赠房屋或其他方式合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法取得的宅基地，</w:t>
      </w:r>
      <w:r>
        <w:rPr>
          <w:rFonts w:ascii="FangSong" w:hAnsi="FangSong" w:eastAsia="FangSong" w:cs="FangSong"/>
          <w:sz w:val="32"/>
          <w:szCs w:val="32"/>
          <w:spacing w:val="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虽尚未办理农村宅基地审批户主变更，</w:t>
      </w:r>
      <w:r>
        <w:rPr>
          <w:rFonts w:ascii="FangSong" w:hAnsi="FangSong" w:eastAsia="FangSong" w:cs="FangSong"/>
          <w:sz w:val="32"/>
          <w:szCs w:val="32"/>
          <w:spacing w:val="-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但人均</w:t>
      </w:r>
    </w:p>
    <w:p>
      <w:pPr>
        <w:ind w:left="7"/>
        <w:spacing w:before="1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住宅建筑面积超过</w:t>
      </w:r>
      <w:r>
        <w:rPr>
          <w:rFonts w:ascii="FangSong" w:hAnsi="FangSong" w:eastAsia="FangSong" w:cs="FangSong"/>
          <w:sz w:val="32"/>
          <w:szCs w:val="32"/>
          <w:spacing w:val="-4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60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平方米。</w:t>
      </w:r>
    </w:p>
    <w:p>
      <w:pPr>
        <w:ind w:left="664"/>
        <w:spacing w:before="193" w:line="217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</w:rPr>
        <w:t>四、建房人口数认定</w:t>
      </w:r>
    </w:p>
    <w:p>
      <w:pPr>
        <w:ind w:left="638"/>
        <w:spacing w:before="194" w:line="57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  <w:position w:val="18"/>
        </w:rPr>
        <w:t>建房人口计算以本户拥有宅基地资格权人人数为准，</w:t>
      </w:r>
      <w:r>
        <w:rPr>
          <w:rFonts w:ascii="FangSong" w:hAnsi="FangSong" w:eastAsia="FangSong" w:cs="FangSong"/>
          <w:sz w:val="32"/>
          <w:szCs w:val="32"/>
          <w:spacing w:val="-11"/>
          <w:position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  <w:position w:val="18"/>
        </w:rPr>
        <w:t>具体计</w:t>
      </w:r>
    </w:p>
    <w:p>
      <w:pPr>
        <w:ind w:left="11"/>
        <w:spacing w:before="1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算标准如下：</w:t>
      </w:r>
    </w:p>
    <w:p>
      <w:pPr>
        <w:ind w:right="47"/>
        <w:spacing w:before="195" w:line="216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（一）认定为保留宅基地资格权的成员可计算建房人口数。</w:t>
      </w:r>
    </w:p>
    <w:p>
      <w:pPr>
        <w:spacing w:before="195" w:line="570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  <w:position w:val="18"/>
        </w:rPr>
        <w:t>（二）已达法定结婚年龄未婚已分户的、已婚尚未生育子女、</w:t>
      </w:r>
    </w:p>
    <w:p>
      <w:pPr>
        <w:ind w:left="55"/>
        <w:spacing w:before="1" w:line="21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已婚仅育有一子女的，在实有人口数的基础上可增计一人。</w:t>
      </w:r>
    </w:p>
    <w:p>
      <w:pPr>
        <w:ind w:left="628"/>
        <w:spacing w:before="198" w:line="57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  <w:position w:val="18"/>
        </w:rPr>
        <w:t>（三）因就学户籍未在本村的在校学生及陪读父母</w:t>
      </w:r>
      <w:r>
        <w:rPr>
          <w:rFonts w:ascii="FangSong" w:hAnsi="FangSong" w:eastAsia="FangSong" w:cs="FangSong"/>
          <w:sz w:val="32"/>
          <w:szCs w:val="32"/>
          <w:spacing w:val="-13"/>
          <w:position w:val="18"/>
        </w:rPr>
        <w:t>，</w:t>
      </w:r>
      <w:r>
        <w:rPr>
          <w:rFonts w:ascii="FangSong" w:hAnsi="FangSong" w:eastAsia="FangSong" w:cs="FangSong"/>
          <w:sz w:val="32"/>
          <w:szCs w:val="32"/>
          <w:spacing w:val="41"/>
          <w:position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  <w:position w:val="18"/>
        </w:rPr>
        <w:t>可计建</w:t>
      </w:r>
    </w:p>
    <w:p>
      <w:pPr>
        <w:ind w:left="9"/>
        <w:spacing w:before="1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房人口数。</w:t>
      </w:r>
    </w:p>
    <w:p>
      <w:pPr>
        <w:ind w:left="628"/>
        <w:spacing w:before="191" w:line="57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  <w:position w:val="18"/>
        </w:rPr>
        <w:t>（四）村集体经济组织成员参军入伍，</w:t>
      </w:r>
      <w:r>
        <w:rPr>
          <w:rFonts w:ascii="FangSong" w:hAnsi="FangSong" w:eastAsia="FangSong" w:cs="FangSong"/>
          <w:sz w:val="32"/>
          <w:szCs w:val="32"/>
          <w:spacing w:val="47"/>
          <w:position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  <w:position w:val="18"/>
        </w:rPr>
        <w:t>户口迁往部队的现役</w:t>
      </w:r>
    </w:p>
    <w:p>
      <w:pPr>
        <w:ind w:left="11"/>
        <w:spacing w:before="1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义务兵、初级士官，享有宅基地资格权，可计建房</w:t>
      </w:r>
      <w:r>
        <w:rPr>
          <w:rFonts w:ascii="FangSong" w:hAnsi="FangSong" w:eastAsia="FangSong" w:cs="FangSong"/>
          <w:sz w:val="32"/>
          <w:szCs w:val="32"/>
          <w:spacing w:val="-4"/>
        </w:rPr>
        <w:t>人口数。</w:t>
      </w:r>
    </w:p>
    <w:p>
      <w:pPr>
        <w:ind w:right="79"/>
        <w:spacing w:before="193" w:line="570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4"/>
          <w:position w:val="18"/>
        </w:rPr>
        <w:t>（五）</w:t>
      </w:r>
      <w:r>
        <w:rPr>
          <w:rFonts w:ascii="FangSong" w:hAnsi="FangSong" w:eastAsia="FangSong" w:cs="FangSong"/>
          <w:sz w:val="32"/>
          <w:szCs w:val="32"/>
          <w:spacing w:val="-53"/>
          <w:position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4"/>
          <w:position w:val="18"/>
        </w:rPr>
        <w:t>配偶户口未迁入的情况下，</w:t>
      </w:r>
      <w:r>
        <w:rPr>
          <w:rFonts w:ascii="FangSong" w:hAnsi="FangSong" w:eastAsia="FangSong" w:cs="FangSong"/>
          <w:sz w:val="32"/>
          <w:szCs w:val="32"/>
          <w:spacing w:val="47"/>
          <w:position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4"/>
          <w:position w:val="18"/>
        </w:rPr>
        <w:t>按不重复享有的原则，</w:t>
      </w:r>
      <w:r>
        <w:rPr>
          <w:rFonts w:ascii="FangSong" w:hAnsi="FangSong" w:eastAsia="FangSong" w:cs="FangSong"/>
          <w:sz w:val="32"/>
          <w:szCs w:val="32"/>
          <w:spacing w:val="55"/>
          <w:position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4"/>
          <w:position w:val="18"/>
        </w:rPr>
        <w:t>经</w:t>
      </w:r>
    </w:p>
    <w:p>
      <w:pPr>
        <w:ind w:left="2"/>
        <w:spacing w:before="1" w:line="21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所在集体经济组织确认备案的，可计建房人口数。</w:t>
      </w:r>
    </w:p>
    <w:p>
      <w:pPr>
        <w:ind w:left="628"/>
        <w:spacing w:before="198" w:line="57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4"/>
          <w:position w:val="18"/>
        </w:rPr>
        <w:t>（六）</w:t>
      </w:r>
      <w:r>
        <w:rPr>
          <w:rFonts w:ascii="FangSong" w:hAnsi="FangSong" w:eastAsia="FangSong" w:cs="FangSong"/>
          <w:sz w:val="32"/>
          <w:szCs w:val="32"/>
          <w:spacing w:val="-76"/>
          <w:position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4"/>
          <w:position w:val="18"/>
        </w:rPr>
        <w:t>服刑人员，</w:t>
      </w:r>
      <w:r>
        <w:rPr>
          <w:rFonts w:ascii="FangSong" w:hAnsi="FangSong" w:eastAsia="FangSong" w:cs="FangSong"/>
          <w:sz w:val="32"/>
          <w:szCs w:val="32"/>
          <w:spacing w:val="36"/>
          <w:position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4"/>
          <w:position w:val="18"/>
        </w:rPr>
        <w:t>因刑事犯罪入狱服刑期间</w:t>
      </w:r>
      <w:r>
        <w:rPr>
          <w:rFonts w:ascii="FangSong" w:hAnsi="FangSong" w:eastAsia="FangSong" w:cs="FangSong"/>
          <w:sz w:val="32"/>
          <w:szCs w:val="32"/>
          <w:spacing w:val="-25"/>
          <w:position w:val="18"/>
        </w:rPr>
        <w:t>，</w:t>
      </w:r>
      <w:r>
        <w:rPr>
          <w:rFonts w:ascii="FangSong" w:hAnsi="FangSong" w:eastAsia="FangSong" w:cs="FangSong"/>
          <w:sz w:val="32"/>
          <w:szCs w:val="32"/>
          <w:spacing w:val="61"/>
          <w:position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5"/>
          <w:position w:val="18"/>
        </w:rPr>
        <w:t>享有宅基地资</w:t>
      </w:r>
    </w:p>
    <w:p>
      <w:pPr>
        <w:spacing w:before="1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格权，可计建房人口数。</w:t>
      </w:r>
    </w:p>
    <w:p>
      <w:pPr>
        <w:ind w:left="650"/>
        <w:spacing w:before="194" w:line="21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五、制度保障</w:t>
      </w:r>
    </w:p>
    <w:p>
      <w:pPr>
        <w:ind w:left="5" w:right="49" w:firstLine="623"/>
        <w:spacing w:before="191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（一）组织保障。乡镇人民政府应高度重视“一户一宅”认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定工作，各成员单位各司其职密切配合，确保信息准确、合法。</w:t>
      </w:r>
    </w:p>
    <w:p>
      <w:pPr>
        <w:ind w:left="46"/>
        <w:spacing w:line="21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0"/>
        </w:rPr>
        <w:t>乡镇领导小组汇总各部门、各环节核查材料，</w:t>
      </w:r>
      <w:r>
        <w:rPr>
          <w:rFonts w:ascii="FangSong" w:hAnsi="FangSong" w:eastAsia="FangSong" w:cs="FangSong"/>
          <w:sz w:val="32"/>
          <w:szCs w:val="32"/>
          <w:spacing w:val="9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0"/>
        </w:rPr>
        <w:t>以户为单位，</w:t>
      </w:r>
      <w:r>
        <w:rPr>
          <w:rFonts w:ascii="FangSong" w:hAnsi="FangSong" w:eastAsia="FangSong" w:cs="FangSong"/>
          <w:sz w:val="32"/>
          <w:szCs w:val="32"/>
          <w:spacing w:val="-2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1"/>
        </w:rPr>
        <w:t>形成</w:t>
      </w:r>
    </w:p>
    <w:p>
      <w:pPr>
        <w:spacing w:line="215" w:lineRule="auto"/>
        <w:sectPr>
          <w:footerReference w:type="default" r:id="rId4"/>
          <w:pgSz w:w="11905" w:h="16840"/>
          <w:pgMar w:top="1431" w:right="1427" w:bottom="1127" w:left="1542" w:header="0" w:footer="85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23"/>
        <w:spacing w:before="104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“一户一宅”认定卷宗，完善档案管理。</w:t>
      </w:r>
    </w:p>
    <w:p>
      <w:pPr>
        <w:ind w:firstLine="629"/>
        <w:spacing w:before="192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（二）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监督检查制度。乡镇人民政府对“一户一</w:t>
      </w:r>
      <w:r>
        <w:rPr>
          <w:rFonts w:ascii="FangSong" w:hAnsi="FangSong" w:eastAsia="FangSong" w:cs="FangSong"/>
          <w:sz w:val="32"/>
          <w:szCs w:val="32"/>
          <w:spacing w:val="-9"/>
        </w:rPr>
        <w:t>宅”认定结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果负主责，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县农业农村局对各镇“一户一宅”审查结果进行</w:t>
      </w:r>
      <w:r>
        <w:rPr>
          <w:rFonts w:ascii="FangSong" w:hAnsi="FangSong" w:eastAsia="FangSong" w:cs="FangSong"/>
          <w:sz w:val="32"/>
          <w:szCs w:val="32"/>
          <w:spacing w:val="-17"/>
        </w:rPr>
        <w:t>抽检，</w:t>
      </w:r>
    </w:p>
    <w:p>
      <w:pPr>
        <w:ind w:left="46"/>
        <w:spacing w:before="1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以便发现问题及时纠正，防止误诊漏查。</w:t>
      </w:r>
    </w:p>
    <w:p>
      <w:pPr>
        <w:ind w:left="649"/>
        <w:spacing w:before="194" w:line="219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</w:rPr>
        <w:t>六、其他</w:t>
      </w:r>
    </w:p>
    <w:p>
      <w:pPr>
        <w:ind w:left="9" w:right="88" w:firstLine="620"/>
        <w:spacing w:before="189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（一）各乡镇人民政府应按照本指导意见的规</w:t>
      </w:r>
      <w:r>
        <w:rPr>
          <w:rFonts w:ascii="FangSong" w:hAnsi="FangSong" w:eastAsia="FangSong" w:cs="FangSong"/>
          <w:sz w:val="32"/>
          <w:szCs w:val="32"/>
          <w:spacing w:val="-11"/>
        </w:rPr>
        <w:t>定，</w:t>
      </w:r>
      <w:r>
        <w:rPr>
          <w:rFonts w:ascii="FangSong" w:hAnsi="FangSong" w:eastAsia="FangSong" w:cs="FangSong"/>
          <w:sz w:val="32"/>
          <w:szCs w:val="32"/>
          <w:spacing w:val="-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切实加强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对农村宅基地的管理。对本指导意见中其它未涉及的</w:t>
      </w:r>
      <w:r>
        <w:rPr>
          <w:rFonts w:ascii="FangSong" w:hAnsi="FangSong" w:eastAsia="FangSong" w:cs="FangSong"/>
          <w:sz w:val="32"/>
          <w:szCs w:val="32"/>
          <w:spacing w:val="-11"/>
        </w:rPr>
        <w:t>问题，</w:t>
      </w:r>
      <w:r>
        <w:rPr>
          <w:rFonts w:ascii="FangSong" w:hAnsi="FangSong" w:eastAsia="FangSong" w:cs="FangSong"/>
          <w:sz w:val="32"/>
          <w:szCs w:val="32"/>
          <w:spacing w:val="-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采取</w:t>
      </w:r>
    </w:p>
    <w:p>
      <w:pPr>
        <w:ind w:left="23"/>
        <w:spacing w:before="1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“一事一议”，由乡镇领导小组会议讨论决定。</w:t>
      </w:r>
    </w:p>
    <w:p>
      <w:pPr>
        <w:ind w:right="43" w:firstLine="629"/>
        <w:spacing w:before="190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3"/>
        </w:rPr>
        <w:t>（二）</w:t>
      </w:r>
      <w:r>
        <w:rPr>
          <w:rFonts w:ascii="FangSong" w:hAnsi="FangSong" w:eastAsia="FangSong" w:cs="FangSong"/>
          <w:sz w:val="32"/>
          <w:szCs w:val="32"/>
          <w:spacing w:val="-7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3"/>
        </w:rPr>
        <w:t>本指导意见自印发之日起施行，</w:t>
      </w:r>
      <w:r>
        <w:rPr>
          <w:rFonts w:ascii="FangSong" w:hAnsi="FangSong" w:eastAsia="FangSong" w:cs="FangSong"/>
          <w:sz w:val="32"/>
          <w:szCs w:val="32"/>
          <w:spacing w:val="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3"/>
        </w:rPr>
        <w:t>有效期为</w:t>
      </w:r>
      <w:r>
        <w:rPr>
          <w:rFonts w:ascii="FangSong" w:hAnsi="FangSong" w:eastAsia="FangSong" w:cs="FangSong"/>
          <w:sz w:val="32"/>
          <w:szCs w:val="32"/>
          <w:spacing w:val="-5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3"/>
        </w:rPr>
        <w:t>5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3"/>
        </w:rPr>
        <w:t>年，</w:t>
      </w:r>
      <w:r>
        <w:rPr>
          <w:rFonts w:ascii="FangSong" w:hAnsi="FangSong" w:eastAsia="FangSong" w:cs="FangSong"/>
          <w:sz w:val="32"/>
          <w:szCs w:val="32"/>
          <w:spacing w:val="-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3"/>
        </w:rPr>
        <w:t>由县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农业农村局负责解释。除法律法规规定外，</w:t>
      </w:r>
      <w:r>
        <w:rPr>
          <w:rFonts w:ascii="FangSong" w:hAnsi="FangSong" w:eastAsia="FangSong" w:cs="FangSong"/>
          <w:sz w:val="32"/>
          <w:szCs w:val="32"/>
          <w:spacing w:val="-3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原我县有关规定与本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意见不符的，</w:t>
      </w:r>
      <w:r>
        <w:rPr>
          <w:rFonts w:ascii="FangSong" w:hAnsi="FangSong" w:eastAsia="FangSong" w:cs="FangSong"/>
          <w:sz w:val="32"/>
          <w:szCs w:val="32"/>
          <w:spacing w:val="7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以本意见为准。本指导意见施行后法律法规或上级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机关就有关农村宅基地审批“一户一宅”认定出台相关规定的，</w:t>
      </w:r>
    </w:p>
    <w:p>
      <w:pPr>
        <w:ind w:left="2"/>
        <w:spacing w:before="1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本指导意见与之冲突的部分，从其规定。</w:t>
      </w:r>
    </w:p>
    <w:p>
      <w:pPr>
        <w:spacing w:line="217" w:lineRule="auto"/>
        <w:sectPr>
          <w:footerReference w:type="default" r:id="rId5"/>
          <w:pgSz w:w="11905" w:h="16840"/>
          <w:pgMar w:top="1431" w:right="1440" w:bottom="1125" w:left="1541" w:header="0" w:footer="855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tbl>
      <w:tblPr>
        <w:tblStyle w:val="TableNormal"/>
        <w:tblW w:w="9074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550"/>
        <w:gridCol w:w="4524"/>
      </w:tblGrid>
      <w:tr>
        <w:trPr>
          <w:trHeight w:val="1147" w:hRule="atLeast"/>
        </w:trPr>
        <w:tc>
          <w:tcPr>
            <w:tcW w:w="907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7"/>
              <w:spacing w:before="222" w:line="222" w:lineRule="auto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  <w:spacing w:val="7"/>
              </w:rPr>
              <w:t>县直有关单位：县司法局、自然资源局、住建局、农业农村局。</w:t>
            </w:r>
          </w:p>
          <w:p>
            <w:pPr>
              <w:ind w:left="417"/>
              <w:spacing w:before="244" w:line="223" w:lineRule="auto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  <w:spacing w:val="2"/>
              </w:rPr>
              <w:t>抄送：市农业农村局。</w:t>
            </w:r>
          </w:p>
        </w:tc>
      </w:tr>
      <w:tr>
        <w:trPr>
          <w:trHeight w:val="578" w:hRule="atLeast"/>
        </w:trPr>
        <w:tc>
          <w:tcPr>
            <w:tcW w:w="45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8"/>
              <w:spacing w:before="220" w:line="224" w:lineRule="auto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  <w:spacing w:val="9"/>
              </w:rPr>
              <w:t>德化县人民政府办公室</w:t>
            </w:r>
          </w:p>
        </w:tc>
        <w:tc>
          <w:tcPr>
            <w:tcW w:w="45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3"/>
              <w:spacing w:before="220" w:line="223" w:lineRule="auto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  <w:spacing w:val="-8"/>
              </w:rPr>
              <w:t>2022</w:t>
            </w:r>
            <w:r>
              <w:rPr>
                <w:rFonts w:ascii="FangSong" w:hAnsi="FangSong" w:eastAsia="FangSong" w:cs="FangSong"/>
                <w:sz w:val="27"/>
                <w:szCs w:val="27"/>
                <w:spacing w:val="-42"/>
              </w:rPr>
              <w:t xml:space="preserve"> </w:t>
            </w:r>
            <w:r>
              <w:rPr>
                <w:rFonts w:ascii="FangSong" w:hAnsi="FangSong" w:eastAsia="FangSong" w:cs="FangSong"/>
                <w:sz w:val="27"/>
                <w:szCs w:val="27"/>
                <w:spacing w:val="-8"/>
              </w:rPr>
              <w:t>年</w:t>
            </w:r>
            <w:r>
              <w:rPr>
                <w:rFonts w:ascii="FangSong" w:hAnsi="FangSong" w:eastAsia="FangSong" w:cs="FangSong"/>
                <w:sz w:val="27"/>
                <w:szCs w:val="27"/>
                <w:spacing w:val="-43"/>
              </w:rPr>
              <w:t xml:space="preserve"> </w:t>
            </w:r>
            <w:r>
              <w:rPr>
                <w:rFonts w:ascii="FangSong" w:hAnsi="FangSong" w:eastAsia="FangSong" w:cs="FangSong"/>
                <w:sz w:val="27"/>
                <w:szCs w:val="27"/>
                <w:spacing w:val="-8"/>
              </w:rPr>
              <w:t>4</w:t>
            </w:r>
            <w:r>
              <w:rPr>
                <w:rFonts w:ascii="FangSong" w:hAnsi="FangSong" w:eastAsia="FangSong" w:cs="FangSong"/>
                <w:sz w:val="27"/>
                <w:szCs w:val="27"/>
                <w:spacing w:val="-40"/>
              </w:rPr>
              <w:t xml:space="preserve"> </w:t>
            </w:r>
            <w:r>
              <w:rPr>
                <w:rFonts w:ascii="FangSong" w:hAnsi="FangSong" w:eastAsia="FangSong" w:cs="FangSong"/>
                <w:sz w:val="27"/>
                <w:szCs w:val="27"/>
                <w:spacing w:val="-8"/>
              </w:rPr>
              <w:t>月</w:t>
            </w:r>
            <w:r>
              <w:rPr>
                <w:rFonts w:ascii="FangSong" w:hAnsi="FangSong" w:eastAsia="FangSong" w:cs="FangSong"/>
                <w:sz w:val="27"/>
                <w:szCs w:val="27"/>
                <w:spacing w:val="-35"/>
              </w:rPr>
              <w:t xml:space="preserve"> </w:t>
            </w:r>
            <w:r>
              <w:rPr>
                <w:rFonts w:ascii="FangSong" w:hAnsi="FangSong" w:eastAsia="FangSong" w:cs="FangSong"/>
                <w:sz w:val="27"/>
                <w:szCs w:val="27"/>
                <w:spacing w:val="-8"/>
              </w:rPr>
              <w:t>18</w:t>
            </w:r>
            <w:r>
              <w:rPr>
                <w:rFonts w:ascii="FangSong" w:hAnsi="FangSong" w:eastAsia="FangSong" w:cs="FangSong"/>
                <w:sz w:val="27"/>
                <w:szCs w:val="27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27"/>
                <w:szCs w:val="27"/>
                <w:spacing w:val="-8"/>
              </w:rPr>
              <w:t>日印发</w:t>
            </w:r>
          </w:p>
        </w:tc>
      </w:tr>
    </w:tbl>
    <w:p>
      <w:pPr>
        <w:pStyle w:val="BodyText"/>
        <w:rPr/>
      </w:pPr>
      <w:r/>
    </w:p>
    <w:sectPr>
      <w:footerReference w:type="default" r:id="rId6"/>
      <w:pgSz w:w="11905" w:h="16840"/>
      <w:pgMar w:top="1431" w:right="1421" w:bottom="400" w:left="140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79"/>
      <w:spacing w:line="17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"/>
      </w:rPr>
      <w:t>—</w:t>
    </w:r>
    <w:r>
      <w:rPr>
        <w:rFonts w:ascii="SimSun" w:hAnsi="SimSun" w:eastAsia="SimSun" w:cs="SimSun"/>
        <w:sz w:val="27"/>
        <w:szCs w:val="27"/>
        <w:spacing w:val="38"/>
      </w:rPr>
      <w:t xml:space="preserve"> </w:t>
    </w:r>
    <w:r>
      <w:rPr>
        <w:rFonts w:ascii="SimSun" w:hAnsi="SimSun" w:eastAsia="SimSun" w:cs="SimSun"/>
        <w:sz w:val="27"/>
        <w:szCs w:val="27"/>
        <w:spacing w:val="-1"/>
      </w:rPr>
      <w:t>1 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9"/>
      <w:spacing w:before="1" w:line="177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3"/>
      </w:rPr>
      <w:t>—</w:t>
    </w:r>
    <w:r>
      <w:rPr>
        <w:rFonts w:ascii="SimSun" w:hAnsi="SimSun" w:eastAsia="SimSun" w:cs="SimSun"/>
        <w:sz w:val="27"/>
        <w:szCs w:val="27"/>
        <w:spacing w:val="22"/>
      </w:rPr>
      <w:t xml:space="preserve"> </w:t>
    </w:r>
    <w:r>
      <w:rPr>
        <w:rFonts w:ascii="SimSun" w:hAnsi="SimSun" w:eastAsia="SimSun" w:cs="SimSun"/>
        <w:sz w:val="27"/>
        <w:szCs w:val="27"/>
        <w:spacing w:val="3"/>
      </w:rPr>
      <w:t>2 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80"/>
      <w:spacing w:line="179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3"/>
      </w:rPr>
      <w:t>—</w:t>
    </w:r>
    <w:r>
      <w:rPr>
        <w:rFonts w:ascii="SimSun" w:hAnsi="SimSun" w:eastAsia="SimSun" w:cs="SimSun"/>
        <w:sz w:val="27"/>
        <w:szCs w:val="27"/>
        <w:spacing w:val="22"/>
      </w:rPr>
      <w:t xml:space="preserve"> </w:t>
    </w:r>
    <w:r>
      <w:rPr>
        <w:rFonts w:ascii="SimSun" w:hAnsi="SimSun" w:eastAsia="SimSun" w:cs="SimSun"/>
        <w:sz w:val="27"/>
        <w:szCs w:val="27"/>
        <w:spacing w:val="3"/>
      </w:rPr>
      <w:t>3 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8"/>
      <w:spacing w:before="1" w:line="177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4"/>
      </w:rPr>
      <w:t>—</w:t>
    </w:r>
    <w:r>
      <w:rPr>
        <w:rFonts w:ascii="SimSun" w:hAnsi="SimSun" w:eastAsia="SimSun" w:cs="SimSun"/>
        <w:sz w:val="27"/>
        <w:szCs w:val="27"/>
        <w:spacing w:val="18"/>
      </w:rPr>
      <w:t xml:space="preserve"> </w:t>
    </w:r>
    <w:r>
      <w:rPr>
        <w:rFonts w:ascii="SimSun" w:hAnsi="SimSun" w:eastAsia="SimSun" w:cs="SimSun"/>
        <w:sz w:val="27"/>
        <w:szCs w:val="27"/>
        <w:spacing w:val="4"/>
      </w:rPr>
      <w:t>4 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81"/>
      <w:spacing w:before="1" w:line="177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3"/>
      </w:rPr>
      <w:t>—</w:t>
    </w:r>
    <w:r>
      <w:rPr>
        <w:rFonts w:ascii="SimSun" w:hAnsi="SimSun" w:eastAsia="SimSun" w:cs="SimSun"/>
        <w:sz w:val="27"/>
        <w:szCs w:val="27"/>
        <w:spacing w:val="22"/>
      </w:rPr>
      <w:t xml:space="preserve"> </w:t>
    </w:r>
    <w:r>
      <w:rPr>
        <w:rFonts w:ascii="SimSun" w:hAnsi="SimSun" w:eastAsia="SimSun" w:cs="SimSun"/>
        <w:sz w:val="27"/>
        <w:szCs w:val="27"/>
        <w:spacing w:val="3"/>
      </w:rPr>
      <w:t>5 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&lt;4D6963726F736F667420576F7264202D20B5C2D5FEB0ECA1B232303232A1B33237BAC5B5C2BBAFCFD8C8CBC3F1D5FEB8AEB0ECB9ABCAD2B9D8D3DAD3A1B7A2B5C2BBAFCFD8C5A9B4E5D5ACBBF9B5D8C9F3C5FAA1B0D2BBBBA7D2BBD5ACA1B1C8CFB6A8D6B8B5BCD2E2BCFBB5C4CDA8D6AA2E646F6378&gt;</dc:title>
  <dc:creator>Administrator</dc:creator>
  <dcterms:created xsi:type="dcterms:W3CDTF">2022-05-16T16:34:43Z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2023-08-24T11:12:13</vt:filetime>
  </property>
</Properties>
</file>