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180"/>
        <w:spacing w:before="351" w:line="219" w:lineRule="auto"/>
        <w:rPr>
          <w:rFonts w:ascii="SimSun" w:hAnsi="SimSun" w:eastAsia="SimSun" w:cs="SimSun"/>
          <w:sz w:val="108"/>
          <w:szCs w:val="108"/>
        </w:rPr>
      </w:pPr>
      <w:r>
        <w:rPr>
          <w:rFonts w:ascii="SimSun" w:hAnsi="SimSun" w:eastAsia="SimSun" w:cs="SimSun"/>
          <w:sz w:val="108"/>
          <w:szCs w:val="108"/>
          <w:b/>
          <w:bCs/>
          <w:color w:val="EA0F00"/>
          <w:spacing w:val="-69"/>
          <w:w w:val="72"/>
        </w:rPr>
        <w:t>德化县人民政府办公室文件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3129"/>
        <w:spacing w:before="110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1"/>
        </w:rPr>
        <w:t>德政办〔2020〕17号</w:t>
      </w:r>
    </w:p>
    <w:p>
      <w:pPr>
        <w:spacing w:before="66" w:line="60" w:lineRule="exact"/>
        <w:textAlignment w:val="center"/>
        <w:rPr/>
      </w:pPr>
      <w:r>
        <w:drawing>
          <wp:inline distT="0" distB="0" distL="0" distR="0">
            <wp:extent cx="5759411" cy="3809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9411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1766" w:right="1458" w:hanging="200"/>
        <w:spacing w:before="146" w:line="223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2"/>
        </w:rPr>
        <w:t>德化县人民政府办公室关于加强</w:t>
      </w:r>
      <w:r>
        <w:rPr>
          <w:rFonts w:ascii="SimSun" w:hAnsi="SimSun" w:eastAsia="SimSun" w:cs="SimSun"/>
          <w:sz w:val="45"/>
          <w:szCs w:val="45"/>
          <w:spacing w:val="10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9"/>
        </w:rPr>
        <w:t>非洲猪瘟防控工作的实施意见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69"/>
        <w:spacing w:before="11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</w:rPr>
        <w:t>各乡镇人民政府，县直有关单位：</w:t>
      </w:r>
    </w:p>
    <w:p>
      <w:pPr>
        <w:ind w:left="169" w:right="90" w:firstLine="660"/>
        <w:spacing w:before="149" w:line="31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</w:rPr>
        <w:t>为认真贯彻中央“六稳”“六保”决策部署，落实国务院、</w:t>
      </w:r>
      <w:r>
        <w:rPr>
          <w:rFonts w:ascii="FangSong" w:hAnsi="FangSong" w:eastAsia="FangSong" w:cs="FangSong"/>
          <w:sz w:val="34"/>
          <w:szCs w:val="34"/>
          <w:spacing w:val="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省、市关于加强非洲猪瘟防控工作有关精神，统筹推进我县新冠</w:t>
      </w:r>
      <w:r>
        <w:rPr>
          <w:rFonts w:ascii="FangSong" w:hAnsi="FangSong" w:eastAsia="FangSong" w:cs="FangSong"/>
          <w:sz w:val="34"/>
          <w:szCs w:val="34"/>
          <w:spacing w:val="1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肺炎疫情防控和经济社会发展，经县政府同意，现就进一步加强</w:t>
      </w:r>
    </w:p>
    <w:p>
      <w:pPr>
        <w:ind w:left="169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7"/>
        </w:rPr>
        <w:t>非洲猪瘟防控工作，提出以下实施意见。</w:t>
      </w:r>
    </w:p>
    <w:p>
      <w:pPr>
        <w:ind w:left="169" w:firstLine="644"/>
        <w:spacing w:before="223" w:line="36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3"/>
        </w:rPr>
        <w:t>一</w:t>
      </w:r>
      <w:r>
        <w:rPr>
          <w:rFonts w:ascii="FangSong" w:hAnsi="FangSong" w:eastAsia="FangSong" w:cs="FangSong"/>
          <w:sz w:val="29"/>
          <w:szCs w:val="29"/>
          <w:spacing w:val="-62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13"/>
        </w:rPr>
        <w:t>、强化养殖管理，把好生物安全关。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各乡镇、有关单位要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5"/>
        </w:rPr>
        <w:t>严格落实动物防疫条件审查，重点抓好种猪场和规模养殖场防疫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监管。深入推进生猪标准化规模养殖，围绕“人</w:t>
      </w:r>
      <w:r>
        <w:rPr>
          <w:rFonts w:ascii="FangSong" w:hAnsi="FangSong" w:eastAsia="FangSong" w:cs="FangSong"/>
          <w:sz w:val="29"/>
          <w:szCs w:val="29"/>
          <w:spacing w:val="17"/>
        </w:rPr>
        <w:t>员、车辆、生猪、</w:t>
      </w:r>
    </w:p>
    <w:p>
      <w:pPr>
        <w:ind w:left="169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肉品、饲料”等重点环节，推动生猪养殖企业全面落实动物防疫</w:t>
      </w:r>
    </w:p>
    <w:p>
      <w:pPr>
        <w:sectPr>
          <w:footerReference w:type="default" r:id="rId1"/>
          <w:pgSz w:w="11910" w:h="16850"/>
          <w:pgMar w:top="1432" w:right="1455" w:bottom="1624" w:left="1360" w:header="0" w:footer="1335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before="98" w:line="35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主体责任，健全防疫制度，落实防疫措施，持续提高生物安全水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平。落实清洗消毒制度，定期开展“大清洗、大消毒”专项</w:t>
      </w:r>
      <w:r>
        <w:rPr>
          <w:rFonts w:ascii="FangSong" w:hAnsi="FangSong" w:eastAsia="FangSong" w:cs="FangSong"/>
          <w:sz w:val="30"/>
          <w:szCs w:val="30"/>
          <w:spacing w:val="6"/>
        </w:rPr>
        <w:t>行动。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组织做好风险评估工作，及时消除疫情隐患。</w:t>
      </w:r>
    </w:p>
    <w:p>
      <w:pPr>
        <w:ind w:left="629"/>
        <w:spacing w:before="243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责任单位：县农业农村局，各乡镇人民政府</w:t>
      </w:r>
    </w:p>
    <w:p>
      <w:pPr>
        <w:ind w:right="90" w:firstLine="634"/>
        <w:spacing w:before="207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二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、强化产地检疫，把好生猪出栏关</w:t>
      </w:r>
      <w:r>
        <w:rPr>
          <w:rFonts w:ascii="FangSong" w:hAnsi="FangSong" w:eastAsia="FangSong" w:cs="FangSong"/>
          <w:sz w:val="30"/>
          <w:szCs w:val="30"/>
          <w:spacing w:val="7"/>
        </w:rPr>
        <w:t>。加强产</w:t>
      </w:r>
      <w:r>
        <w:rPr>
          <w:rFonts w:ascii="FangSong" w:hAnsi="FangSong" w:eastAsia="FangSong" w:cs="FangSong"/>
          <w:sz w:val="30"/>
          <w:szCs w:val="30"/>
          <w:spacing w:val="6"/>
        </w:rPr>
        <w:t>地检疫申报管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理，督促养殖场(户)落实检疫申报主体责任，生猪出栏前要按照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规定时限提前申报检疫；督促生猪收购贩运单位和个人凭养殖场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户委托书代为申报检疫。加强检疫证明电子出证账号管理，明确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出证人员的权限和责任，严禁“隔山出证”、倒卖检疫证章标志等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违法违规行为。</w:t>
      </w:r>
    </w:p>
    <w:p>
      <w:pPr>
        <w:ind w:left="629"/>
        <w:spacing w:before="27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责任单位：县农业农村局，各乡镇人民政府</w:t>
      </w:r>
    </w:p>
    <w:p>
      <w:pPr>
        <w:ind w:firstLine="634"/>
        <w:spacing w:before="188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三、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强化规范处置，把好无害化处理关</w:t>
      </w:r>
      <w:r>
        <w:rPr>
          <w:rFonts w:ascii="FangSong" w:hAnsi="FangSong" w:eastAsia="FangSong" w:cs="FangSong"/>
          <w:sz w:val="30"/>
          <w:szCs w:val="30"/>
          <w:spacing w:val="7"/>
        </w:rPr>
        <w:t>。健全病</w:t>
      </w:r>
      <w:r>
        <w:rPr>
          <w:rFonts w:ascii="FangSong" w:hAnsi="FangSong" w:eastAsia="FangSong" w:cs="FangSong"/>
          <w:sz w:val="30"/>
          <w:szCs w:val="30"/>
          <w:spacing w:val="6"/>
        </w:rPr>
        <w:t>死猪无害化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处理体系，优化无害化处理场布局，规范病死猪无害化处理</w:t>
      </w:r>
      <w:r>
        <w:rPr>
          <w:rFonts w:ascii="FangSong" w:hAnsi="FangSong" w:eastAsia="FangSong" w:cs="FangSong"/>
          <w:sz w:val="30"/>
          <w:szCs w:val="30"/>
          <w:spacing w:val="6"/>
        </w:rPr>
        <w:t>程序。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鼓励结合实际创新监管方式，以规模养殖场和无害化处理企业为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重点，完善死亡报告、定点收集、核实登记、集中处理等制度。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3"/>
        </w:rPr>
        <w:t>建立无害化处理监管信息系统，推动实施病死猪无害化处理信息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化监管。从严从重打击收购、贩运、销售、乱丢病死猪和恶意“炒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猪”等违法犯罪行为。</w:t>
      </w:r>
    </w:p>
    <w:p>
      <w:pPr>
        <w:ind w:left="629"/>
        <w:spacing w:before="211" w:line="58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21"/>
        </w:rPr>
        <w:t>责任单位：县农业农村局、自然资源局、公安局等，各乡镇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1"/>
        </w:rPr>
        <w:t>人民政府</w:t>
      </w:r>
    </w:p>
    <w:p>
      <w:pPr>
        <w:ind w:left="634"/>
        <w:spacing w:before="202" w:line="59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"/>
          <w:position w:val="21"/>
        </w:rPr>
        <w:t>四</w:t>
      </w:r>
      <w:r>
        <w:rPr>
          <w:rFonts w:ascii="FangSong" w:hAnsi="FangSong" w:eastAsia="FangSong" w:cs="FangSong"/>
          <w:sz w:val="30"/>
          <w:szCs w:val="30"/>
          <w:spacing w:val="-15"/>
          <w:position w:val="21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2"/>
          <w:position w:val="21"/>
        </w:rPr>
        <w:t>、强化调运监管，把好流通运输关。</w:t>
      </w:r>
      <w:r>
        <w:rPr>
          <w:rFonts w:ascii="FangSong" w:hAnsi="FangSong" w:eastAsia="FangSong" w:cs="FangSong"/>
          <w:sz w:val="30"/>
          <w:szCs w:val="30"/>
          <w:spacing w:val="5"/>
          <w:position w:val="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  <w:position w:val="21"/>
        </w:rPr>
        <w:t>严格生猪运输车辆备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案管理。督促指导承运人严格按照动物检疫证明载明</w:t>
      </w:r>
      <w:r>
        <w:rPr>
          <w:rFonts w:ascii="FangSong" w:hAnsi="FangSong" w:eastAsia="FangSong" w:cs="FangSong"/>
          <w:sz w:val="30"/>
          <w:szCs w:val="30"/>
          <w:spacing w:val="12"/>
        </w:rPr>
        <w:t>的目的地、</w:t>
      </w:r>
    </w:p>
    <w:p>
      <w:pPr>
        <w:sectPr>
          <w:footerReference w:type="default" r:id="rId3"/>
          <w:pgSz w:w="11910" w:h="16850"/>
          <w:pgMar w:top="1432" w:right="1569" w:bottom="1590" w:left="1440" w:header="0" w:footer="1292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before="100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0"/>
        </w:rPr>
        <w:t>数量等承运生猪。建立生猪运输车辆黑名单制</w:t>
      </w:r>
      <w:r>
        <w:rPr>
          <w:rFonts w:ascii="FangSong" w:hAnsi="FangSong" w:eastAsia="FangSong" w:cs="FangSong"/>
          <w:sz w:val="31"/>
          <w:szCs w:val="31"/>
          <w:spacing w:val="3"/>
          <w:position w:val="20"/>
        </w:rPr>
        <w:t>度，对违法违规运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猪车辆取消备案。</w:t>
      </w:r>
    </w:p>
    <w:p>
      <w:pPr>
        <w:ind w:left="680"/>
        <w:spacing w:before="204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0"/>
        </w:rPr>
        <w:t>责任单位：县农业农村局、交通运输局、公安局等，各乡镇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人民政府</w:t>
      </w:r>
    </w:p>
    <w:p>
      <w:pPr>
        <w:ind w:right="108" w:firstLine="684"/>
        <w:spacing w:before="20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8"/>
        </w:rPr>
        <w:t>五、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8"/>
        </w:rPr>
        <w:t>强化县际防堵，把好生猪调入关。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各乡镇、有关单位要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以县际为主，协调当地公安、交通运输等部门，把守当地的高速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公路出入口、与外县毗邻进入我县国道，加强巡逻，严查调入调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出生猪和运猪车辆。及时充实力量、做好保障。坚持落实24小时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值班制度，对跨省调运生猪及产品的车辆进行严格查验和消毒，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严防省外疫情输入。</w:t>
      </w:r>
    </w:p>
    <w:p>
      <w:pPr>
        <w:ind w:left="680"/>
        <w:spacing w:before="234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20"/>
        </w:rPr>
        <w:t>责任单位：县农业农村局、交通运输局、公安</w:t>
      </w:r>
      <w:r>
        <w:rPr>
          <w:rFonts w:ascii="FangSong" w:hAnsi="FangSong" w:eastAsia="FangSong" w:cs="FangSong"/>
          <w:sz w:val="31"/>
          <w:szCs w:val="31"/>
          <w:spacing w:val="-4"/>
          <w:position w:val="20"/>
        </w:rPr>
        <w:t>局、财政局等，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各乡镇人民政府</w:t>
      </w:r>
    </w:p>
    <w:p>
      <w:pPr>
        <w:ind w:right="131" w:firstLine="664"/>
        <w:spacing w:before="187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1"/>
        </w:rPr>
        <w:t>六、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1"/>
        </w:rPr>
        <w:t>强化屠宰管理，把好肉品质量关。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强化屠宰企业管理，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严格执行生猪定点屠宰，严厉打击私屠滥宰等违法犯罪行为，加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强行刑衔接，严禁“以罚代刑”。完善生猪定点屠宰厂(场)入</w:t>
      </w:r>
      <w:r>
        <w:rPr>
          <w:rFonts w:ascii="FangSong" w:hAnsi="FangSong" w:eastAsia="FangSong" w:cs="FangSong"/>
          <w:sz w:val="31"/>
          <w:szCs w:val="31"/>
          <w:spacing w:val="4"/>
        </w:rPr>
        <w:t>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检疫制度，严防病死猪和未经检疫或检疫不合格的生猪入场</w:t>
      </w:r>
      <w:r>
        <w:rPr>
          <w:rFonts w:ascii="FangSong" w:hAnsi="FangSong" w:eastAsia="FangSong" w:cs="FangSong"/>
          <w:sz w:val="31"/>
          <w:szCs w:val="31"/>
          <w:spacing w:val="4"/>
        </w:rPr>
        <w:t>。全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面落实“屠宰厂(场)自检”和“驻场官方兽医”两项制度。</w:t>
      </w:r>
    </w:p>
    <w:p>
      <w:pPr>
        <w:ind w:left="680"/>
        <w:spacing w:before="202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0"/>
        </w:rPr>
        <w:t>责任单位：县农业农村局、市场监管局、公安局等，各乡镇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人民政府</w:t>
      </w:r>
    </w:p>
    <w:p>
      <w:pPr>
        <w:ind w:right="101" w:firstLine="684"/>
        <w:spacing w:before="19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七、强化产品管控，把好市场流通关。</w:t>
      </w:r>
      <w:r>
        <w:rPr>
          <w:rFonts w:ascii="FangSong" w:hAnsi="FangSong" w:eastAsia="FangSong" w:cs="FangSong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要督促猪肉加工经营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者严格履行主体责任，把好产品采购关，查验、留存合法的肉品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检验检疫合格证明。未经检疫合格的猪肉以及未附有合法的入</w:t>
      </w:r>
      <w:r>
        <w:rPr>
          <w:rFonts w:ascii="FangSong" w:hAnsi="FangSong" w:eastAsia="FangSong" w:cs="FangSong"/>
          <w:sz w:val="31"/>
          <w:szCs w:val="31"/>
          <w:spacing w:val="4"/>
        </w:rPr>
        <w:t>境</w:t>
      </w:r>
    </w:p>
    <w:p>
      <w:pPr>
        <w:sectPr>
          <w:footerReference w:type="default" r:id="rId4"/>
          <w:pgSz w:w="11910" w:h="16850"/>
          <w:pgMar w:top="1432" w:right="1677" w:bottom="1557" w:left="1269" w:header="0" w:footer="125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检验检疫证明的进口猪肉，均不得进入市场流通和生产加工。</w:t>
      </w:r>
    </w:p>
    <w:p>
      <w:pPr>
        <w:ind w:left="649"/>
        <w:spacing w:before="211" w:line="5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责任单位：县市场监管局、公安局、邮政公司等，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泉州海关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德化监管科，各乡镇人民政府</w:t>
      </w:r>
    </w:p>
    <w:p>
      <w:pPr>
        <w:ind w:right="5" w:firstLine="654"/>
        <w:spacing w:before="189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八、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强化监督检查，把好产品检测关。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要加强对猪</w:t>
      </w:r>
      <w:r>
        <w:rPr>
          <w:rFonts w:ascii="FangSong" w:hAnsi="FangSong" w:eastAsia="FangSong" w:cs="FangSong"/>
          <w:sz w:val="31"/>
          <w:szCs w:val="31"/>
          <w:spacing w:val="-10"/>
        </w:rPr>
        <w:t>肉制品加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工企业、农贸市场、销售企业和餐饮企业的监督检查，组织开展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生猪产品和猪肉制品抽检，市场监管、工信商务和农业农村部门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要加强信息沟通共享。</w:t>
      </w:r>
      <w:r>
        <w:rPr>
          <w:rFonts w:ascii="FangSong" w:hAnsi="FangSong" w:eastAsia="FangSong" w:cs="FangSong"/>
          <w:sz w:val="31"/>
          <w:szCs w:val="31"/>
          <w:spacing w:val="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一旦发现非洲猪瘟病毒检测为阳</w:t>
      </w:r>
      <w:r>
        <w:rPr>
          <w:rFonts w:ascii="FangSong" w:hAnsi="FangSong" w:eastAsia="FangSong" w:cs="FangSong"/>
          <w:sz w:val="31"/>
          <w:szCs w:val="31"/>
          <w:spacing w:val="-6"/>
        </w:rPr>
        <w:t>性的，应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及时根告，及时处置并溯源调查。</w:t>
      </w:r>
    </w:p>
    <w:p>
      <w:pPr>
        <w:ind w:left="649"/>
        <w:spacing w:before="221" w:line="56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责任单位：县市场监管局、工信商务局、农业农村局等，各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乡镇人民政府</w:t>
      </w:r>
    </w:p>
    <w:p>
      <w:pPr>
        <w:ind w:right="15" w:firstLine="744"/>
        <w:spacing w:before="187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九、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强化全程管制，把好餐厨垃圾关。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建立健全餐厨垃圾全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链条全过程监管机制，督促餐厨垃圾产生、收运、处理等单位落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实责任。对餐厨垃圾实行统一收集、密闭运输、集中处</w:t>
      </w:r>
      <w:r>
        <w:rPr>
          <w:rFonts w:ascii="FangSong" w:hAnsi="FangSong" w:eastAsia="FangSong" w:cs="FangSong"/>
          <w:sz w:val="31"/>
          <w:szCs w:val="31"/>
          <w:spacing w:val="3"/>
        </w:rPr>
        <w:t>理、闭环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监管，强化监督检查和溯源追踪，严防直接流入养殖环节。</w:t>
      </w:r>
    </w:p>
    <w:p>
      <w:pPr>
        <w:ind w:left="649"/>
        <w:spacing w:before="212" w:line="5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责任单位：县城市管理局、市场监管局、农业农村局等，各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乡镇人民政府</w:t>
      </w:r>
    </w:p>
    <w:p>
      <w:pPr>
        <w:ind w:right="12" w:firstLine="744"/>
        <w:spacing w:before="189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5"/>
        </w:rPr>
        <w:t>十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5"/>
        </w:rPr>
        <w:t>、强化体系建设，守好防控保障关。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各乡镇和有关单位要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加强动物防疫队伍建设，健全动物防疫机构，加大资金投入，进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一步完善病死畜禽扑杀补助机制，加快补助资金发放进度。按规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定落实农业有毒有害保健津贴和畜牧兽医医疗卫生津贴。</w:t>
      </w:r>
    </w:p>
    <w:p>
      <w:pPr>
        <w:ind w:left="779"/>
        <w:spacing w:before="219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9"/>
        </w:rPr>
        <w:t>责任单位：县农业农村局、财政局、人社局等，各乡镇人民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政府</w:t>
      </w:r>
    </w:p>
    <w:p>
      <w:pPr>
        <w:sectPr>
          <w:footerReference w:type="default" r:id="rId5"/>
          <w:pgSz w:w="11910" w:h="16850"/>
          <w:pgMar w:top="1432" w:right="1692" w:bottom="1557" w:left="1400" w:header="0" w:footer="1250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firstLine="749"/>
        <w:spacing w:before="100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各乡镇和有关部门要切实担负起非洲猪瘟防控责任。</w:t>
      </w:r>
      <w:r>
        <w:rPr>
          <w:rFonts w:ascii="FangSong" w:hAnsi="FangSong" w:eastAsia="FangSong" w:cs="FangSong"/>
          <w:sz w:val="31"/>
          <w:szCs w:val="31"/>
          <w:spacing w:val="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一</w:t>
      </w:r>
      <w:r>
        <w:rPr>
          <w:rFonts w:ascii="FangSong" w:hAnsi="FangSong" w:eastAsia="FangSong" w:cs="FangSong"/>
          <w:sz w:val="31"/>
          <w:szCs w:val="31"/>
          <w:spacing w:val="-8"/>
        </w:rPr>
        <w:t>把手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负总责、分管领导具体抓，压紧压实属地责任。非洲猪瘟防控指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挥部各成员单位要分工负责、密切配合，加强联防联控，认真履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行行业监管责任。生猪养殖、贩运、交易、屠宰加工等各环节经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营企业要依法依规履行动物防疫主体责任。对防控责任不落实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处置措施不到位等导致疫情扩散蔓延的，从严从重追责问责。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41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3155977</wp:posOffset>
            </wp:positionH>
            <wp:positionV relativeFrom="paragraph">
              <wp:posOffset>-818332</wp:posOffset>
            </wp:positionV>
            <wp:extent cx="1530342" cy="153038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3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3"/>
        </w:rPr>
        <w:t>德化县人民政府办公室</w:t>
      </w:r>
    </w:p>
    <w:p>
      <w:pPr>
        <w:ind w:left="4750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2020年5月25日</w:t>
      </w:r>
    </w:p>
    <w:p>
      <w:pPr>
        <w:sectPr>
          <w:footerReference w:type="default" r:id="rId6"/>
          <w:pgSz w:w="11910" w:h="16850"/>
          <w:pgMar w:top="1432" w:right="1719" w:bottom="1525" w:left="1339" w:header="0" w:footer="1219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323"/>
        <w:spacing w:line="2400" w:lineRule="exact"/>
        <w:textAlignment w:val="center"/>
        <w:rPr/>
      </w:pPr>
      <w:r>
        <w:drawing>
          <wp:inline distT="0" distB="0" distL="0" distR="0">
            <wp:extent cx="1523989" cy="152396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89" cy="15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8"/>
          <w:pgSz w:w="11910" w:h="16850"/>
          <w:pgMar w:top="1432" w:right="1786" w:bottom="400" w:left="1786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pgSz w:w="11910" w:h="16850"/>
          <w:pgMar w:top="0" w:right="0" w:bottom="0" w:left="0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0" w:lineRule="exact"/>
        <w:rPr/>
      </w:pPr>
      <w:r/>
    </w:p>
    <w:tbl>
      <w:tblPr>
        <w:tblStyle w:val="2"/>
        <w:tblW w:w="909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090"/>
      </w:tblGrid>
      <w:tr>
        <w:trPr>
          <w:trHeight w:val="2296" w:hRule="atLeast"/>
        </w:trPr>
        <w:tc>
          <w:tcPr>
            <w:tcW w:w="90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/>
              <w:spacing w:before="231" w:line="581" w:lineRule="exact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4"/>
                <w:position w:val="23"/>
              </w:rPr>
              <w:t>县直有关单位：县工信商务局、公安局、财政局、</w:t>
            </w:r>
            <w:r>
              <w:rPr>
                <w:rFonts w:ascii="FangSong" w:hAnsi="FangSong" w:eastAsia="FangSong" w:cs="FangSong"/>
                <w:sz w:val="27"/>
                <w:szCs w:val="27"/>
                <w:spacing w:val="3"/>
                <w:position w:val="23"/>
              </w:rPr>
              <w:t>人社局、自然资源</w:t>
            </w:r>
          </w:p>
          <w:p>
            <w:pPr>
              <w:ind w:left="1250"/>
              <w:spacing w:line="221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4"/>
              </w:rPr>
              <w:t>局、城市管理局、交通运输局、农业农村局、市场监管局，泉</w:t>
            </w:r>
          </w:p>
          <w:p>
            <w:pPr>
              <w:ind w:left="1240"/>
              <w:spacing w:before="255" w:line="563" w:lineRule="exact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1"/>
                <w:position w:val="22"/>
              </w:rPr>
              <w:t>州海关德化监管科，邮政公司。</w:t>
            </w:r>
          </w:p>
          <w:p>
            <w:pPr>
              <w:ind w:left="430"/>
              <w:spacing w:line="223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-2"/>
              </w:rPr>
              <w:t>抄送：县委办公室。</w:t>
            </w:r>
          </w:p>
        </w:tc>
      </w:tr>
      <w:tr>
        <w:trPr>
          <w:trHeight w:val="588" w:hRule="atLeast"/>
        </w:trPr>
        <w:tc>
          <w:tcPr>
            <w:tcW w:w="90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/>
              <w:spacing w:before="241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18"/>
              </w:rPr>
              <w:t>德化县人民政府办公室</w:t>
            </w:r>
            <w:r>
              <w:rPr>
                <w:rFonts w:ascii="FangSong" w:hAnsi="FangSong" w:eastAsia="FangSong" w:cs="FangSong"/>
                <w:sz w:val="27"/>
                <w:szCs w:val="27"/>
                <w:spacing w:val="3"/>
              </w:rPr>
              <w:t xml:space="preserve">                    </w:t>
            </w:r>
            <w:r>
              <w:rPr>
                <w:rFonts w:ascii="FangSong" w:hAnsi="FangSong" w:eastAsia="FangSong" w:cs="FangSong"/>
                <w:sz w:val="27"/>
                <w:szCs w:val="27"/>
                <w:spacing w:val="18"/>
              </w:rPr>
              <w:t>2020年5月25日印发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50"/>
      <w:pgMar w:top="400" w:right="1269" w:bottom="400" w:left="15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09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4"/>
      </w:rPr>
      <w:t>—</w:t>
    </w:r>
    <w:r>
      <w:rPr>
        <w:rFonts w:ascii="SimSun" w:hAnsi="SimSun" w:eastAsia="SimSun" w:cs="SimSun"/>
        <w:sz w:val="29"/>
        <w:szCs w:val="29"/>
        <w:spacing w:val="-113"/>
      </w:rPr>
      <w:t xml:space="preserve"> </w:t>
    </w:r>
    <w:r>
      <w:rPr>
        <w:rFonts w:ascii="SimSun" w:hAnsi="SimSun" w:eastAsia="SimSun" w:cs="SimSun"/>
        <w:sz w:val="29"/>
        <w:szCs w:val="29"/>
        <w:spacing w:val="-14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0"/>
        <w:w w:val="97"/>
      </w:rPr>
      <w:t>—</w:t>
    </w:r>
    <w:r>
      <w:rPr>
        <w:rFonts w:ascii="SimSun" w:hAnsi="SimSun" w:eastAsia="SimSun" w:cs="SimSun"/>
        <w:sz w:val="30"/>
        <w:szCs w:val="30"/>
        <w:spacing w:val="26"/>
      </w:rPr>
      <w:t xml:space="preserve"> </w:t>
    </w:r>
    <w:r>
      <w:rPr>
        <w:rFonts w:ascii="SimSun" w:hAnsi="SimSun" w:eastAsia="SimSun" w:cs="SimSun"/>
        <w:sz w:val="30"/>
        <w:szCs w:val="30"/>
        <w:spacing w:val="-20"/>
        <w:w w:val="97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7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9"/>
      <w:spacing w:before="1" w:line="181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footer" Target="footer6.xml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header" Target="header1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2023-07-17T17:12:07Z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2023-07-17T17:12:08</vt:filetime>
  </property>
  <property fmtid="{D5CDD505-2E9C-101B-9397-08002B2CF9AE}" pid="4" name="UsrData">
    <vt:lpwstr>64b505e431e116001f1589b1wl</vt:lpwstr>
  </property>
</Properties>
</file>