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570" w:lineRule="exact"/>
        <w:ind w:firstLine="0" w:firstLineChars="0"/>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autoSpaceDE w:val="0"/>
        <w:autoSpaceDN w:val="0"/>
        <w:spacing w:line="570" w:lineRule="exact"/>
        <w:ind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德化县三班镇大兴片区</w:t>
      </w:r>
    </w:p>
    <w:p>
      <w:pPr>
        <w:autoSpaceDE w:val="0"/>
        <w:autoSpaceDN w:val="0"/>
        <w:spacing w:line="570" w:lineRule="exact"/>
        <w:ind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土地征收成片开发方案（草案）</w:t>
      </w:r>
    </w:p>
    <w:p>
      <w:pPr>
        <w:autoSpaceDE w:val="0"/>
        <w:autoSpaceDN w:val="0"/>
        <w:spacing w:line="550" w:lineRule="exact"/>
        <w:ind w:firstLine="643"/>
        <w:rPr>
          <w:rFonts w:hint="eastAsia" w:ascii="黑体" w:hAnsi="黑体" w:eastAsia="黑体" w:cs="黑体"/>
          <w:b/>
          <w:bCs/>
          <w:sz w:val="32"/>
          <w:szCs w:val="32"/>
        </w:rPr>
      </w:pPr>
    </w:p>
    <w:p>
      <w:pPr>
        <w:autoSpaceDE w:val="0"/>
        <w:autoSpaceDN w:val="0"/>
        <w:spacing w:line="550" w:lineRule="exact"/>
        <w:ind w:left="0" w:leftChars="0"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一、编制依据</w:t>
      </w:r>
    </w:p>
    <w:p>
      <w:pPr>
        <w:pStyle w:val="5"/>
        <w:spacing w:line="550" w:lineRule="exact"/>
        <w:ind w:firstLine="560"/>
        <w:rPr>
          <w:rFonts w:hint="eastAsia" w:ascii="仿宋_GB2312" w:hAnsi="宋体" w:eastAsia="仿宋_GB2312" w:cs="仿宋_GB2312"/>
          <w:kern w:val="2"/>
          <w:sz w:val="32"/>
          <w:szCs w:val="32"/>
          <w:lang w:val="zh-CN" w:eastAsia="zh-CN" w:bidi="ar-SA"/>
        </w:rPr>
      </w:pPr>
      <w:r>
        <w:rPr>
          <w:rFonts w:hint="eastAsia" w:ascii="仿宋_GB2312" w:hAnsi="宋体" w:eastAsia="仿宋_GB2312" w:cs="仿宋_GB2312"/>
          <w:kern w:val="2"/>
          <w:sz w:val="32"/>
          <w:szCs w:val="32"/>
          <w:lang w:val="zh-CN" w:eastAsia="zh-CN" w:bidi="ar-SA"/>
        </w:rPr>
        <w:t>依据《德化县国民经济发展和社会发展第十四个五年规划和二〇三五远景目标纲要》、年度计划、德化县</w:t>
      </w:r>
      <w:r>
        <w:rPr>
          <w:rFonts w:hint="eastAsia" w:ascii="仿宋_GB2312" w:hAnsi="宋体" w:eastAsia="仿宋_GB2312" w:cs="仿宋_GB2312"/>
          <w:kern w:val="2"/>
          <w:sz w:val="32"/>
          <w:szCs w:val="32"/>
          <w:lang w:val="en-US" w:eastAsia="zh-CN" w:bidi="ar-SA"/>
        </w:rPr>
        <w:t>国土空间</w:t>
      </w:r>
      <w:r>
        <w:rPr>
          <w:rFonts w:hint="eastAsia" w:ascii="仿宋_GB2312" w:hAnsi="宋体" w:cs="仿宋_GB2312"/>
          <w:kern w:val="2"/>
          <w:sz w:val="32"/>
          <w:szCs w:val="32"/>
          <w:lang w:val="en-US" w:eastAsia="zh-CN" w:bidi="ar-SA"/>
        </w:rPr>
        <w:t>总体</w:t>
      </w:r>
      <w:r>
        <w:rPr>
          <w:rFonts w:hint="eastAsia" w:ascii="仿宋_GB2312" w:hAnsi="宋体" w:eastAsia="仿宋_GB2312" w:cs="仿宋_GB2312"/>
          <w:kern w:val="2"/>
          <w:sz w:val="32"/>
          <w:szCs w:val="32"/>
          <w:lang w:val="en-US" w:eastAsia="zh-CN" w:bidi="ar-SA"/>
        </w:rPr>
        <w:t>规划</w:t>
      </w:r>
      <w:r>
        <w:rPr>
          <w:rFonts w:hint="eastAsia" w:ascii="仿宋_GB2312" w:hAnsi="宋体" w:eastAsia="仿宋_GB2312" w:cs="仿宋_GB2312"/>
          <w:kern w:val="2"/>
          <w:sz w:val="32"/>
          <w:szCs w:val="32"/>
          <w:lang w:val="zh-CN" w:eastAsia="zh-CN" w:bidi="ar-SA"/>
        </w:rPr>
        <w:t>和《</w:t>
      </w:r>
      <w:r>
        <w:rPr>
          <w:rFonts w:hint="eastAsia" w:ascii="仿宋_GB2312" w:hAnsi="宋体" w:eastAsia="仿宋_GB2312" w:cs="仿宋_GB2312"/>
          <w:kern w:val="2"/>
          <w:sz w:val="32"/>
          <w:szCs w:val="32"/>
          <w:lang w:val="en-US" w:eastAsia="zh-CN" w:bidi="ar-SA"/>
        </w:rPr>
        <w:t>德化县三班镇大兴片区</w:t>
      </w:r>
      <w:r>
        <w:rPr>
          <w:rFonts w:hint="eastAsia" w:ascii="仿宋_GB2312" w:hAnsi="宋体" w:eastAsia="仿宋_GB2312" w:cs="仿宋_GB2312"/>
          <w:kern w:val="2"/>
          <w:sz w:val="32"/>
          <w:szCs w:val="32"/>
          <w:lang w:val="zh-CN" w:eastAsia="zh-CN" w:bidi="ar-SA"/>
        </w:rPr>
        <w:t>控制性详细规划》，编制《德化县三班镇大兴片区土地征收成片开发方案（</w:t>
      </w:r>
      <w:r>
        <w:rPr>
          <w:rFonts w:hint="eastAsia" w:ascii="仿宋_GB2312" w:hAnsi="宋体" w:cs="仿宋_GB2312"/>
          <w:kern w:val="2"/>
          <w:sz w:val="32"/>
          <w:szCs w:val="32"/>
          <w:lang w:val="zh-CN" w:eastAsia="zh-CN" w:bidi="ar-SA"/>
        </w:rPr>
        <w:t>草案</w:t>
      </w:r>
      <w:r>
        <w:rPr>
          <w:rFonts w:hint="eastAsia" w:ascii="仿宋_GB2312" w:hAnsi="宋体" w:eastAsia="仿宋_GB2312" w:cs="仿宋_GB2312"/>
          <w:kern w:val="2"/>
          <w:sz w:val="32"/>
          <w:szCs w:val="32"/>
          <w:lang w:val="zh-CN" w:eastAsia="zh-CN" w:bidi="ar-SA"/>
        </w:rPr>
        <w:t>）》。</w:t>
      </w:r>
    </w:p>
    <w:p>
      <w:pPr>
        <w:autoSpaceDE w:val="0"/>
        <w:autoSpaceDN w:val="0"/>
        <w:spacing w:line="550" w:lineRule="exact"/>
        <w:ind w:left="0" w:leftChars="0"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、基本情况</w:t>
      </w:r>
    </w:p>
    <w:p>
      <w:pPr>
        <w:pStyle w:val="5"/>
        <w:spacing w:line="550" w:lineRule="exact"/>
        <w:ind w:firstLine="560"/>
        <w:rPr>
          <w:rFonts w:hint="eastAsia" w:ascii="仿宋_GB2312" w:hAnsi="宋体" w:eastAsia="仿宋_GB2312" w:cs="仿宋_GB2312"/>
          <w:kern w:val="2"/>
          <w:sz w:val="32"/>
          <w:szCs w:val="32"/>
          <w:lang w:val="zh-CN" w:eastAsia="zh-CN" w:bidi="ar-SA"/>
        </w:rPr>
      </w:pPr>
      <w:r>
        <w:rPr>
          <w:rFonts w:hint="eastAsia" w:ascii="仿宋_GB2312" w:hAnsi="宋体" w:eastAsia="仿宋_GB2312" w:cs="仿宋_GB2312"/>
          <w:kern w:val="2"/>
          <w:sz w:val="32"/>
          <w:szCs w:val="32"/>
          <w:lang w:val="zh-CN" w:eastAsia="zh-CN" w:bidi="ar-SA"/>
        </w:rPr>
        <w:t>本</w:t>
      </w:r>
      <w:r>
        <w:rPr>
          <w:rFonts w:hint="eastAsia" w:ascii="仿宋_GB2312" w:hAnsi="宋体" w:eastAsia="仿宋_GB2312" w:cs="仿宋_GB2312"/>
          <w:kern w:val="2"/>
          <w:sz w:val="32"/>
          <w:szCs w:val="32"/>
          <w:lang w:val="en-US" w:eastAsia="zh-CN" w:bidi="ar-SA"/>
        </w:rPr>
        <w:t>成片开发</w:t>
      </w:r>
      <w:r>
        <w:rPr>
          <w:rFonts w:hint="eastAsia" w:ascii="仿宋_GB2312" w:hAnsi="宋体" w:eastAsia="仿宋_GB2312" w:cs="仿宋_GB2312"/>
          <w:kern w:val="2"/>
          <w:sz w:val="32"/>
          <w:szCs w:val="32"/>
          <w:lang w:val="zh-CN" w:eastAsia="zh-CN" w:bidi="ar-SA"/>
        </w:rPr>
        <w:t>方案</w:t>
      </w:r>
      <w:r>
        <w:rPr>
          <w:rFonts w:hint="eastAsia" w:ascii="仿宋_GB2312" w:hAnsi="宋体" w:eastAsia="仿宋_GB2312" w:cs="仿宋_GB2312"/>
          <w:kern w:val="2"/>
          <w:sz w:val="32"/>
          <w:szCs w:val="32"/>
          <w:lang w:val="en-US" w:eastAsia="zh-CN" w:bidi="ar-SA"/>
        </w:rPr>
        <w:t>位于</w:t>
      </w:r>
      <w:r>
        <w:rPr>
          <w:rFonts w:hint="eastAsia" w:ascii="仿宋_GB2312" w:hAnsi="宋体" w:cs="仿宋_GB2312"/>
          <w:kern w:val="2"/>
          <w:sz w:val="32"/>
          <w:szCs w:val="32"/>
          <w:lang w:val="en-US" w:eastAsia="zh-CN" w:bidi="ar-SA"/>
        </w:rPr>
        <w:t>三班</w:t>
      </w:r>
      <w:r>
        <w:rPr>
          <w:rFonts w:hint="eastAsia" w:ascii="仿宋_GB2312" w:hAnsi="宋体" w:eastAsia="仿宋_GB2312" w:cs="仿宋_GB2312"/>
          <w:kern w:val="2"/>
          <w:sz w:val="32"/>
          <w:szCs w:val="32"/>
          <w:lang w:val="en-US" w:eastAsia="zh-CN" w:bidi="ar-SA"/>
        </w:rPr>
        <w:t>镇</w:t>
      </w:r>
      <w:r>
        <w:rPr>
          <w:rFonts w:hint="eastAsia" w:ascii="仿宋_GB2312" w:hAnsi="宋体" w:cs="仿宋_GB2312"/>
          <w:kern w:val="2"/>
          <w:sz w:val="32"/>
          <w:szCs w:val="32"/>
          <w:lang w:val="en-US" w:eastAsia="zh-CN" w:bidi="ar-SA"/>
        </w:rPr>
        <w:t>三班</w:t>
      </w:r>
      <w:r>
        <w:rPr>
          <w:rFonts w:hint="eastAsia" w:ascii="仿宋_GB2312" w:hAnsi="宋体" w:eastAsia="仿宋_GB2312" w:cs="仿宋_GB2312"/>
          <w:kern w:val="2"/>
          <w:sz w:val="32"/>
          <w:szCs w:val="32"/>
          <w:lang w:val="en-US" w:eastAsia="zh-CN" w:bidi="ar-SA"/>
        </w:rPr>
        <w:t>村</w:t>
      </w:r>
      <w:r>
        <w:rPr>
          <w:rFonts w:hint="eastAsia" w:ascii="仿宋_GB2312" w:hAnsi="宋体" w:cs="仿宋_GB2312"/>
          <w:kern w:val="2"/>
          <w:sz w:val="32"/>
          <w:szCs w:val="32"/>
          <w:lang w:val="en-US" w:eastAsia="zh-CN" w:bidi="ar-SA"/>
        </w:rPr>
        <w:t>、泗滨村</w:t>
      </w:r>
      <w:r>
        <w:rPr>
          <w:rFonts w:hint="eastAsia" w:ascii="仿宋_GB2312" w:hAnsi="宋体" w:eastAsia="仿宋_GB2312" w:cs="仿宋_GB2312"/>
          <w:kern w:val="2"/>
          <w:sz w:val="32"/>
          <w:szCs w:val="32"/>
          <w:lang w:val="zh-CN" w:eastAsia="zh-CN" w:bidi="ar-SA"/>
        </w:rPr>
        <w:t>，涉及</w:t>
      </w:r>
      <w:r>
        <w:rPr>
          <w:rFonts w:hint="eastAsia" w:ascii="仿宋_GB2312" w:hAnsi="宋体" w:eastAsia="仿宋_GB2312" w:cs="仿宋_GB2312"/>
          <w:kern w:val="2"/>
          <w:sz w:val="32"/>
          <w:szCs w:val="32"/>
          <w:lang w:val="en-US" w:eastAsia="zh-CN" w:bidi="ar-SA"/>
        </w:rPr>
        <w:t>1</w:t>
      </w:r>
      <w:r>
        <w:rPr>
          <w:rFonts w:hint="eastAsia" w:ascii="仿宋_GB2312" w:hAnsi="宋体" w:eastAsia="仿宋_GB2312" w:cs="仿宋_GB2312"/>
          <w:kern w:val="2"/>
          <w:sz w:val="32"/>
          <w:szCs w:val="32"/>
          <w:lang w:val="zh-CN" w:eastAsia="zh-CN" w:bidi="ar-SA"/>
        </w:rPr>
        <w:t>个镇</w:t>
      </w:r>
      <w:r>
        <w:rPr>
          <w:rFonts w:hint="eastAsia" w:ascii="仿宋_GB2312" w:hAnsi="宋体" w:cs="仿宋_GB2312"/>
          <w:kern w:val="2"/>
          <w:sz w:val="32"/>
          <w:szCs w:val="32"/>
          <w:lang w:val="en-US" w:eastAsia="zh-CN" w:bidi="ar-SA"/>
        </w:rPr>
        <w:t>2</w:t>
      </w:r>
      <w:r>
        <w:rPr>
          <w:rFonts w:hint="eastAsia" w:ascii="仿宋_GB2312" w:hAnsi="宋体" w:eastAsia="仿宋_GB2312" w:cs="仿宋_GB2312"/>
          <w:kern w:val="2"/>
          <w:sz w:val="32"/>
          <w:szCs w:val="32"/>
          <w:lang w:val="zh-CN" w:eastAsia="zh-CN" w:bidi="ar-SA"/>
        </w:rPr>
        <w:t>个村。总面积</w:t>
      </w:r>
      <w:r>
        <w:rPr>
          <w:rFonts w:hint="eastAsia" w:ascii="仿宋_GB2312" w:hAnsi="宋体" w:cs="仿宋_GB2312"/>
          <w:kern w:val="2"/>
          <w:sz w:val="32"/>
          <w:szCs w:val="32"/>
          <w:lang w:val="en-US" w:eastAsia="zh-CN" w:bidi="ar-SA"/>
        </w:rPr>
        <w:t>8.9948</w:t>
      </w:r>
      <w:r>
        <w:rPr>
          <w:rFonts w:hint="eastAsia" w:ascii="仿宋_GB2312" w:hAnsi="宋体" w:eastAsia="仿宋_GB2312" w:cs="仿宋_GB2312"/>
          <w:kern w:val="2"/>
          <w:sz w:val="32"/>
          <w:szCs w:val="32"/>
          <w:lang w:val="zh-CN" w:eastAsia="zh-CN" w:bidi="ar-SA"/>
        </w:rPr>
        <w:t>公顷，</w:t>
      </w:r>
      <w:r>
        <w:rPr>
          <w:rFonts w:hint="eastAsia" w:ascii="仿宋_GB2312" w:hAnsi="宋体" w:eastAsia="仿宋_GB2312" w:cs="仿宋_GB2312"/>
          <w:kern w:val="2"/>
          <w:sz w:val="32"/>
          <w:szCs w:val="32"/>
          <w:lang w:val="en-US" w:eastAsia="zh-CN" w:bidi="ar-SA"/>
        </w:rPr>
        <w:t>开发时序为批复后</w:t>
      </w:r>
      <w:r>
        <w:rPr>
          <w:rFonts w:hint="eastAsia" w:ascii="仿宋_GB2312" w:hAnsi="宋体" w:cs="仿宋_GB2312"/>
          <w:kern w:val="2"/>
          <w:sz w:val="32"/>
          <w:szCs w:val="32"/>
          <w:lang w:val="en-US" w:eastAsia="zh-CN" w:bidi="ar-SA"/>
        </w:rPr>
        <w:t>3</w:t>
      </w:r>
      <w:r>
        <w:rPr>
          <w:rFonts w:hint="eastAsia" w:ascii="仿宋_GB2312" w:hAnsi="宋体" w:eastAsia="仿宋_GB2312" w:cs="仿宋_GB2312"/>
          <w:kern w:val="2"/>
          <w:sz w:val="32"/>
          <w:szCs w:val="32"/>
          <w:lang w:val="en-US" w:eastAsia="zh-CN" w:bidi="ar-SA"/>
        </w:rPr>
        <w:t>年</w:t>
      </w:r>
      <w:r>
        <w:rPr>
          <w:rFonts w:hint="eastAsia" w:ascii="仿宋_GB2312" w:hAnsi="宋体" w:eastAsia="仿宋_GB2312" w:cs="仿宋_GB2312"/>
          <w:kern w:val="2"/>
          <w:sz w:val="32"/>
          <w:szCs w:val="32"/>
          <w:lang w:val="zh-CN" w:eastAsia="zh-CN" w:bidi="ar-SA"/>
        </w:rPr>
        <w:t>。</w:t>
      </w:r>
    </w:p>
    <w:p>
      <w:pPr>
        <w:autoSpaceDE w:val="0"/>
        <w:autoSpaceDN w:val="0"/>
        <w:spacing w:line="550" w:lineRule="exact"/>
        <w:ind w:left="0" w:leftChars="0"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三、成片开发</w:t>
      </w:r>
      <w:r>
        <w:rPr>
          <w:rFonts w:hint="eastAsia" w:ascii="黑体" w:hAnsi="黑体" w:eastAsia="黑体" w:cs="黑体"/>
          <w:b w:val="0"/>
          <w:bCs w:val="0"/>
          <w:sz w:val="32"/>
          <w:szCs w:val="32"/>
        </w:rPr>
        <w:t>必要性</w:t>
      </w:r>
    </w:p>
    <w:p>
      <w:pPr>
        <w:snapToGrid w:val="0"/>
        <w:spacing w:line="600" w:lineRule="exact"/>
        <w:ind w:firstLine="641"/>
        <w:outlineLvl w:val="2"/>
        <w:rPr>
          <w:rFonts w:hint="eastAsia" w:ascii="楷体_GB2312" w:hAnsi="楷体_GB2312" w:eastAsia="楷体_GB2312" w:cs="楷体_GB2312"/>
          <w:b w:val="0"/>
          <w:bCs w:val="0"/>
          <w:kern w:val="0"/>
          <w:sz w:val="32"/>
          <w:szCs w:val="32"/>
        </w:rPr>
      </w:pPr>
      <w:bookmarkStart w:id="0" w:name="_Toc63606557"/>
      <w:r>
        <w:rPr>
          <w:rFonts w:hint="eastAsia" w:ascii="楷体_GB2312" w:hAnsi="楷体_GB2312" w:eastAsia="楷体_GB2312" w:cs="楷体_GB2312"/>
          <w:b w:val="0"/>
          <w:bCs w:val="0"/>
          <w:kern w:val="0"/>
          <w:sz w:val="32"/>
          <w:szCs w:val="32"/>
          <w:lang w:val="en-US" w:eastAsia="zh-CN"/>
        </w:rPr>
        <w:t>(一）</w:t>
      </w:r>
      <w:r>
        <w:rPr>
          <w:rFonts w:hint="eastAsia" w:ascii="楷体_GB2312" w:hAnsi="楷体_GB2312" w:eastAsia="楷体_GB2312" w:cs="楷体_GB2312"/>
          <w:b w:val="0"/>
          <w:bCs w:val="0"/>
          <w:kern w:val="0"/>
          <w:sz w:val="32"/>
          <w:szCs w:val="32"/>
        </w:rPr>
        <w:t>改善人居环境，提升城</w:t>
      </w:r>
      <w:r>
        <w:rPr>
          <w:rFonts w:hint="eastAsia" w:ascii="楷体_GB2312" w:hAnsi="楷体_GB2312" w:eastAsia="楷体_GB2312" w:cs="楷体_GB2312"/>
          <w:b w:val="0"/>
          <w:bCs w:val="0"/>
          <w:kern w:val="0"/>
          <w:sz w:val="32"/>
          <w:szCs w:val="32"/>
          <w:lang w:eastAsia="zh-CN"/>
        </w:rPr>
        <w:t>镇</w:t>
      </w:r>
      <w:r>
        <w:rPr>
          <w:rFonts w:hint="eastAsia" w:ascii="楷体_GB2312" w:hAnsi="楷体_GB2312" w:eastAsia="楷体_GB2312" w:cs="楷体_GB2312"/>
          <w:b w:val="0"/>
          <w:bCs w:val="0"/>
          <w:kern w:val="0"/>
          <w:sz w:val="32"/>
          <w:szCs w:val="32"/>
          <w:lang w:val="en-US" w:eastAsia="zh-CN"/>
        </w:rPr>
        <w:t>文化</w:t>
      </w:r>
      <w:r>
        <w:rPr>
          <w:rFonts w:hint="eastAsia" w:ascii="楷体_GB2312" w:hAnsi="楷体_GB2312" w:eastAsia="楷体_GB2312" w:cs="楷体_GB2312"/>
          <w:b w:val="0"/>
          <w:bCs w:val="0"/>
          <w:kern w:val="0"/>
          <w:sz w:val="32"/>
          <w:szCs w:val="32"/>
        </w:rPr>
        <w:t>品质</w:t>
      </w:r>
    </w:p>
    <w:p>
      <w:pPr>
        <w:snapToGrid w:val="0"/>
        <w:spacing w:line="600" w:lineRule="exact"/>
        <w:ind w:firstLine="640"/>
        <w:outlineLvl w:val="2"/>
        <w:rPr>
          <w:rFonts w:hint="default" w:ascii="Times New Roman" w:hAnsi="Times New Roman" w:eastAsia="仿宋_GB2312" w:cs="Times New Roman"/>
          <w:sz w:val="32"/>
          <w:szCs w:val="32"/>
          <w:lang w:val="en-US" w:eastAsia="zh-CN"/>
        </w:rPr>
      </w:pPr>
      <w:bookmarkStart w:id="1" w:name="_Toc12315"/>
      <w:bookmarkStart w:id="2" w:name="_Toc240"/>
      <w:bookmarkStart w:id="3" w:name="_Toc5039"/>
      <w:r>
        <w:rPr>
          <w:rFonts w:hint="eastAsia" w:ascii="Times New Roman" w:hAnsi="Times New Roman" w:eastAsia="仿宋_GB2312" w:cs="Times New Roman"/>
          <w:sz w:val="32"/>
          <w:szCs w:val="32"/>
        </w:rPr>
        <w:t>本片区</w:t>
      </w:r>
      <w:r>
        <w:rPr>
          <w:rFonts w:ascii="Times New Roman" w:hAnsi="Times New Roman" w:eastAsia="仿宋_GB2312" w:cs="Times New Roman"/>
          <w:sz w:val="32"/>
          <w:szCs w:val="32"/>
        </w:rPr>
        <w:t>以改善和提升人居环境为</w:t>
      </w:r>
      <w:r>
        <w:rPr>
          <w:rFonts w:hint="eastAsia" w:ascii="Times New Roman" w:hAnsi="Times New Roman" w:eastAsia="仿宋_GB2312" w:cs="Times New Roman"/>
          <w:sz w:val="32"/>
          <w:szCs w:val="32"/>
          <w:lang w:val="en-US" w:eastAsia="zh-CN"/>
        </w:rPr>
        <w:t>途径</w:t>
      </w:r>
      <w:r>
        <w:rPr>
          <w:rFonts w:ascii="Times New Roman" w:hAnsi="Times New Roman" w:eastAsia="仿宋_GB2312" w:cs="Times New Roman"/>
          <w:sz w:val="32"/>
          <w:szCs w:val="32"/>
        </w:rPr>
        <w:t>，通过成片开发</w:t>
      </w:r>
      <w:r>
        <w:rPr>
          <w:rFonts w:hint="eastAsia" w:cs="Times New Roman"/>
          <w:sz w:val="32"/>
          <w:szCs w:val="32"/>
          <w:lang w:eastAsia="zh-CN"/>
        </w:rPr>
        <w:t>的实施</w:t>
      </w:r>
      <w:r>
        <w:rPr>
          <w:rFonts w:ascii="Times New Roman" w:hAnsi="Times New Roman" w:eastAsia="仿宋_GB2312" w:cs="Times New Roman"/>
          <w:sz w:val="32"/>
          <w:szCs w:val="32"/>
        </w:rPr>
        <w:t>，统一规划，充分运用地理区位优势</w:t>
      </w:r>
      <w:r>
        <w:rPr>
          <w:rFonts w:hint="eastAsia" w:ascii="Times New Roman" w:hAnsi="Times New Roman" w:eastAsia="仿宋_GB2312" w:cs="Times New Roman"/>
          <w:sz w:val="32"/>
          <w:szCs w:val="32"/>
          <w:lang w:val="en-US" w:eastAsia="zh-CN"/>
        </w:rPr>
        <w:t>以及陶瓷文化发源优势</w:t>
      </w:r>
      <w:r>
        <w:rPr>
          <w:rFonts w:ascii="Times New Roman" w:hAnsi="Times New Roman" w:eastAsia="仿宋_GB2312" w:cs="Times New Roman"/>
          <w:sz w:val="32"/>
          <w:szCs w:val="32"/>
        </w:rPr>
        <w:t>，拓宽</w:t>
      </w:r>
      <w:r>
        <w:rPr>
          <w:rFonts w:hint="eastAsia" w:cs="Times New Roman"/>
          <w:sz w:val="32"/>
          <w:szCs w:val="32"/>
          <w:lang w:eastAsia="zh-CN"/>
        </w:rPr>
        <w:t>城镇</w:t>
      </w:r>
      <w:r>
        <w:rPr>
          <w:rFonts w:ascii="Times New Roman" w:hAnsi="Times New Roman" w:eastAsia="仿宋_GB2312" w:cs="Times New Roman"/>
          <w:sz w:val="32"/>
          <w:szCs w:val="32"/>
        </w:rPr>
        <w:t>发展空间、完善</w:t>
      </w:r>
      <w:r>
        <w:rPr>
          <w:rFonts w:hint="eastAsia" w:cs="Times New Roman"/>
          <w:sz w:val="32"/>
          <w:szCs w:val="32"/>
          <w:lang w:eastAsia="zh-CN"/>
        </w:rPr>
        <w:t>城镇</w:t>
      </w:r>
      <w:r>
        <w:rPr>
          <w:rFonts w:ascii="Times New Roman" w:hAnsi="Times New Roman" w:eastAsia="仿宋_GB2312" w:cs="Times New Roman"/>
          <w:sz w:val="32"/>
          <w:szCs w:val="32"/>
        </w:rPr>
        <w:t>功能布局，促进生产空间集约高效、生活空间宜居适度，增强</w:t>
      </w:r>
      <w:r>
        <w:rPr>
          <w:rFonts w:hint="eastAsia" w:cs="Times New Roman"/>
          <w:sz w:val="32"/>
          <w:szCs w:val="32"/>
          <w:lang w:eastAsia="zh-CN"/>
        </w:rPr>
        <w:t>城镇</w:t>
      </w:r>
      <w:r>
        <w:rPr>
          <w:rFonts w:ascii="Times New Roman" w:hAnsi="Times New Roman" w:eastAsia="仿宋_GB2312" w:cs="Times New Roman"/>
          <w:sz w:val="32"/>
          <w:szCs w:val="32"/>
        </w:rPr>
        <w:t>综合承载力</w:t>
      </w:r>
      <w:r>
        <w:rPr>
          <w:rFonts w:hint="eastAsia" w:ascii="Times New Roman" w:hAnsi="Times New Roman" w:eastAsia="仿宋_GB2312" w:cs="Times New Roman"/>
          <w:sz w:val="32"/>
          <w:szCs w:val="32"/>
          <w:lang w:val="en-US" w:eastAsia="zh-CN"/>
        </w:rPr>
        <w:t>以及现代</w:t>
      </w:r>
      <w:r>
        <w:rPr>
          <w:rFonts w:hint="eastAsia" w:cs="Times New Roman"/>
          <w:sz w:val="32"/>
          <w:szCs w:val="32"/>
          <w:lang w:val="en-US" w:eastAsia="zh-CN"/>
        </w:rPr>
        <w:t>城镇</w:t>
      </w:r>
      <w:r>
        <w:rPr>
          <w:rFonts w:hint="eastAsia" w:ascii="Times New Roman" w:hAnsi="Times New Roman" w:eastAsia="仿宋_GB2312" w:cs="Times New Roman"/>
          <w:sz w:val="32"/>
          <w:szCs w:val="32"/>
          <w:lang w:val="en-US" w:eastAsia="zh-CN"/>
        </w:rPr>
        <w:t>文化竞争力</w:t>
      </w:r>
      <w:r>
        <w:rPr>
          <w:rFonts w:hint="eastAsia" w:cs="Times New Roman"/>
          <w:sz w:val="32"/>
          <w:szCs w:val="32"/>
          <w:lang w:eastAsia="zh-CN"/>
        </w:rPr>
        <w:t>；</w:t>
      </w:r>
      <w:r>
        <w:rPr>
          <w:rFonts w:ascii="Times New Roman" w:hAnsi="Times New Roman" w:eastAsia="仿宋_GB2312" w:cs="Times New Roman"/>
          <w:sz w:val="32"/>
          <w:szCs w:val="32"/>
        </w:rPr>
        <w:t>通过加强路网、管网、绿地等配套设施建设，全面提升开发区域内的人居环境，提高居民生活品质和</w:t>
      </w:r>
      <w:r>
        <w:rPr>
          <w:rFonts w:hint="eastAsia" w:cs="Times New Roman"/>
          <w:sz w:val="32"/>
          <w:szCs w:val="32"/>
          <w:lang w:eastAsia="zh-CN"/>
        </w:rPr>
        <w:t>城镇</w:t>
      </w:r>
      <w:r>
        <w:rPr>
          <w:rFonts w:ascii="Times New Roman" w:hAnsi="Times New Roman" w:eastAsia="仿宋_GB2312" w:cs="Times New Roman"/>
          <w:sz w:val="32"/>
          <w:szCs w:val="32"/>
        </w:rPr>
        <w:t>品位</w:t>
      </w:r>
      <w:r>
        <w:rPr>
          <w:rFonts w:hint="eastAsia" w:cs="Times New Roman"/>
          <w:sz w:val="32"/>
          <w:szCs w:val="32"/>
          <w:lang w:eastAsia="zh-CN"/>
        </w:rPr>
        <w:t>；通过</w:t>
      </w:r>
      <w:r>
        <w:rPr>
          <w:rFonts w:ascii="Times New Roman" w:hAnsi="Times New Roman" w:eastAsia="仿宋_GB2312" w:cs="Times New Roman"/>
          <w:sz w:val="32"/>
          <w:szCs w:val="32"/>
        </w:rPr>
        <w:t>完善城镇基础设施，切实让</w:t>
      </w:r>
      <w:r>
        <w:rPr>
          <w:rFonts w:hint="eastAsia" w:cs="Times New Roman"/>
          <w:sz w:val="32"/>
          <w:szCs w:val="32"/>
          <w:lang w:eastAsia="zh-CN"/>
        </w:rPr>
        <w:t>城镇</w:t>
      </w:r>
      <w:r>
        <w:rPr>
          <w:rFonts w:ascii="Times New Roman" w:hAnsi="Times New Roman" w:eastAsia="仿宋_GB2312" w:cs="Times New Roman"/>
          <w:sz w:val="32"/>
          <w:szCs w:val="32"/>
        </w:rPr>
        <w:t>建设发展的成果惠及百姓，增加居民幸福感</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通过文化基础设施建设以及基于陶瓷文化所衍生的一系列产业建设、商业发展，提升</w:t>
      </w:r>
      <w:r>
        <w:rPr>
          <w:rFonts w:hint="eastAsia" w:cs="Times New Roman"/>
          <w:sz w:val="32"/>
          <w:szCs w:val="32"/>
          <w:lang w:val="en-US" w:eastAsia="zh-CN"/>
        </w:rPr>
        <w:t>城镇</w:t>
      </w:r>
      <w:r>
        <w:rPr>
          <w:rFonts w:hint="eastAsia" w:ascii="Times New Roman" w:hAnsi="Times New Roman" w:eastAsia="仿宋_GB2312" w:cs="Times New Roman"/>
          <w:sz w:val="32"/>
          <w:szCs w:val="32"/>
          <w:lang w:val="en-US" w:eastAsia="zh-CN"/>
        </w:rPr>
        <w:t>内涵</w:t>
      </w:r>
      <w:r>
        <w:rPr>
          <w:rFonts w:hint="eastAsia" w:cs="Times New Roman"/>
          <w:sz w:val="32"/>
          <w:szCs w:val="32"/>
          <w:lang w:val="en-US" w:eastAsia="zh-CN"/>
        </w:rPr>
        <w:t>、</w:t>
      </w:r>
      <w:r>
        <w:rPr>
          <w:rFonts w:hint="eastAsia" w:ascii="Times New Roman" w:hAnsi="Times New Roman" w:eastAsia="仿宋_GB2312" w:cs="Times New Roman"/>
          <w:sz w:val="32"/>
          <w:szCs w:val="32"/>
          <w:lang w:val="en-US" w:eastAsia="zh-CN"/>
        </w:rPr>
        <w:t>文化品质以及人民生活质量。</w:t>
      </w:r>
    </w:p>
    <w:bookmarkEnd w:id="1"/>
    <w:bookmarkEnd w:id="2"/>
    <w:bookmarkEnd w:id="3"/>
    <w:p>
      <w:pPr>
        <w:snapToGrid w:val="0"/>
        <w:spacing w:line="600" w:lineRule="exact"/>
        <w:ind w:firstLine="641"/>
        <w:outlineLvl w:val="2"/>
        <w:rPr>
          <w:rFonts w:hint="eastAsia" w:ascii="楷体_GB2312" w:hAnsi="楷体_GB2312" w:eastAsia="楷体_GB2312" w:cs="楷体_GB2312"/>
          <w:b w:val="0"/>
          <w:bCs w:val="0"/>
          <w:kern w:val="0"/>
          <w:sz w:val="32"/>
          <w:szCs w:val="32"/>
          <w:lang w:val="en-US" w:eastAsia="zh-CN"/>
        </w:rPr>
      </w:pPr>
      <w:r>
        <w:rPr>
          <w:rFonts w:hint="eastAsia" w:ascii="楷体_GB2312" w:hAnsi="楷体_GB2312" w:eastAsia="楷体_GB2312" w:cs="楷体_GB2312"/>
          <w:b w:val="0"/>
          <w:bCs w:val="0"/>
          <w:kern w:val="0"/>
          <w:sz w:val="32"/>
          <w:szCs w:val="32"/>
          <w:lang w:val="en-US" w:eastAsia="zh-CN"/>
        </w:rPr>
        <w:t>(二）拓宽城镇发展空间，推进保障住房建设</w:t>
      </w:r>
    </w:p>
    <w:p>
      <w:pPr>
        <w:widowControl/>
        <w:spacing w:line="600" w:lineRule="exact"/>
        <w:ind w:firstLine="640"/>
        <w:jc w:val="left"/>
        <w:outlineLvl w:val="2"/>
        <w:rPr>
          <w:rFonts w:ascii="Times New Roman" w:hAnsi="Times New Roman" w:eastAsia="仿宋_GB2312" w:cs="Times New Roman"/>
          <w:kern w:val="0"/>
          <w:sz w:val="32"/>
          <w:szCs w:val="32"/>
        </w:rPr>
      </w:pPr>
      <w:bookmarkStart w:id="4" w:name="_Toc3868"/>
      <w:bookmarkStart w:id="5" w:name="_Toc27010"/>
      <w:bookmarkStart w:id="6" w:name="_Toc32362"/>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德化县</w:t>
      </w:r>
      <w:r>
        <w:rPr>
          <w:rFonts w:ascii="Times New Roman" w:hAnsi="Times New Roman" w:eastAsia="仿宋_GB2312" w:cs="Times New Roman"/>
          <w:kern w:val="0"/>
          <w:sz w:val="32"/>
          <w:szCs w:val="32"/>
        </w:rPr>
        <w:t>国民经济和社会发展第十四个五年规划和二〇三五年远景目标纲要》提出大力</w:t>
      </w:r>
      <w:r>
        <w:rPr>
          <w:rFonts w:hint="eastAsia" w:ascii="Times New Roman" w:hAnsi="Times New Roman" w:eastAsia="仿宋_GB2312" w:cs="Times New Roman"/>
          <w:kern w:val="0"/>
          <w:sz w:val="32"/>
          <w:szCs w:val="32"/>
        </w:rPr>
        <w:t>保障改善民生福祉，构建覆盖全年龄段的公共服务体系，深入创建“爱心幸福城”，弘扬小城大爱瓷都新风，让全县人民更有获得感、幸福感、安全感。</w:t>
      </w:r>
      <w:r>
        <w:rPr>
          <w:rFonts w:ascii="Times New Roman" w:hAnsi="Times New Roman" w:eastAsia="仿宋_GB2312" w:cs="Times New Roman"/>
          <w:kern w:val="0"/>
          <w:sz w:val="32"/>
          <w:szCs w:val="32"/>
        </w:rPr>
        <w:t>本片区位于</w:t>
      </w:r>
      <w:r>
        <w:rPr>
          <w:rFonts w:hint="eastAsia" w:ascii="Times New Roman" w:hAnsi="Times New Roman" w:eastAsia="仿宋_GB2312" w:cs="Times New Roman"/>
          <w:kern w:val="0"/>
          <w:sz w:val="32"/>
          <w:szCs w:val="32"/>
        </w:rPr>
        <w:t>三班镇</w:t>
      </w:r>
      <w:r>
        <w:rPr>
          <w:rFonts w:ascii="Times New Roman" w:hAnsi="Times New Roman" w:eastAsia="仿宋_GB2312" w:cs="Times New Roman"/>
          <w:kern w:val="0"/>
          <w:sz w:val="32"/>
          <w:szCs w:val="32"/>
        </w:rPr>
        <w:t>，结合</w:t>
      </w:r>
      <w:r>
        <w:rPr>
          <w:rFonts w:hint="eastAsia" w:ascii="Times New Roman" w:hAnsi="Times New Roman" w:eastAsia="仿宋_GB2312" w:cs="Times New Roman"/>
          <w:kern w:val="0"/>
          <w:sz w:val="32"/>
          <w:szCs w:val="32"/>
        </w:rPr>
        <w:t>三班镇</w:t>
      </w:r>
      <w:r>
        <w:rPr>
          <w:rFonts w:ascii="Times New Roman" w:hAnsi="Times New Roman" w:eastAsia="仿宋_GB2312" w:cs="Times New Roman"/>
          <w:kern w:val="0"/>
          <w:sz w:val="32"/>
          <w:szCs w:val="32"/>
        </w:rPr>
        <w:t>发展特点和发展方向，以</w:t>
      </w:r>
      <w:r>
        <w:rPr>
          <w:rFonts w:hint="eastAsia" w:ascii="Times New Roman" w:hAnsi="Times New Roman" w:eastAsia="仿宋_GB2312" w:cs="Times New Roman"/>
          <w:kern w:val="0"/>
          <w:sz w:val="32"/>
          <w:szCs w:val="32"/>
          <w:lang w:val="en-US" w:eastAsia="zh-CN"/>
        </w:rPr>
        <w:t>陶瓷文化</w:t>
      </w:r>
      <w:r>
        <w:rPr>
          <w:rFonts w:ascii="Times New Roman" w:hAnsi="Times New Roman" w:eastAsia="仿宋_GB2312" w:cs="Times New Roman"/>
          <w:kern w:val="0"/>
          <w:sz w:val="32"/>
          <w:szCs w:val="32"/>
        </w:rPr>
        <w:t>为主体功能，积极配置</w:t>
      </w:r>
      <w:r>
        <w:rPr>
          <w:rFonts w:hint="eastAsia" w:cs="Times New Roman"/>
          <w:kern w:val="0"/>
          <w:sz w:val="32"/>
          <w:szCs w:val="32"/>
          <w:lang w:eastAsia="zh-CN"/>
        </w:rPr>
        <w:t>城镇</w:t>
      </w:r>
      <w:r>
        <w:rPr>
          <w:rFonts w:ascii="Times New Roman" w:hAnsi="Times New Roman" w:eastAsia="仿宋_GB2312" w:cs="Times New Roman"/>
          <w:kern w:val="0"/>
          <w:sz w:val="32"/>
          <w:szCs w:val="32"/>
        </w:rPr>
        <w:t>公共服务设施，通过完善交通路网、公共管理和公共服务设施，优化周边环境，打造理想的</w:t>
      </w:r>
      <w:r>
        <w:rPr>
          <w:rFonts w:hint="eastAsia" w:ascii="Times New Roman" w:hAnsi="Times New Roman" w:eastAsia="仿宋_GB2312" w:cs="Times New Roman"/>
          <w:kern w:val="0"/>
          <w:sz w:val="32"/>
          <w:szCs w:val="32"/>
          <w:lang w:val="en-US" w:eastAsia="zh-CN"/>
        </w:rPr>
        <w:t>陶瓷文旅</w:t>
      </w:r>
      <w:r>
        <w:rPr>
          <w:rFonts w:ascii="Times New Roman" w:hAnsi="Times New Roman" w:eastAsia="仿宋_GB2312" w:cs="Times New Roman"/>
          <w:kern w:val="0"/>
          <w:sz w:val="32"/>
          <w:szCs w:val="32"/>
        </w:rPr>
        <w:t>社区，推动本片区的高品质建设。</w:t>
      </w:r>
    </w:p>
    <w:bookmarkEnd w:id="4"/>
    <w:bookmarkEnd w:id="5"/>
    <w:bookmarkEnd w:id="6"/>
    <w:p>
      <w:pPr>
        <w:snapToGrid w:val="0"/>
        <w:spacing w:line="600" w:lineRule="exact"/>
        <w:ind w:firstLine="641"/>
        <w:outlineLvl w:val="2"/>
        <w:rPr>
          <w:rFonts w:hint="eastAsia" w:ascii="楷体_GB2312" w:hAnsi="楷体_GB2312" w:eastAsia="楷体_GB2312" w:cs="楷体_GB2312"/>
          <w:b w:val="0"/>
          <w:bCs w:val="0"/>
          <w:kern w:val="0"/>
          <w:sz w:val="32"/>
          <w:szCs w:val="32"/>
          <w:lang w:val="en-US" w:eastAsia="zh-CN"/>
        </w:rPr>
      </w:pPr>
      <w:r>
        <w:rPr>
          <w:rFonts w:hint="eastAsia" w:ascii="楷体_GB2312" w:hAnsi="楷体_GB2312" w:eastAsia="楷体_GB2312" w:cs="楷体_GB2312"/>
          <w:b w:val="0"/>
          <w:bCs w:val="0"/>
          <w:kern w:val="0"/>
          <w:sz w:val="32"/>
          <w:szCs w:val="32"/>
          <w:lang w:val="en-US" w:eastAsia="zh-CN"/>
        </w:rPr>
        <w:t>（三）优化土地资源利用，实现集约节约用地</w:t>
      </w:r>
    </w:p>
    <w:p>
      <w:pPr>
        <w:pStyle w:val="5"/>
        <w:spacing w:line="550" w:lineRule="exact"/>
        <w:ind w:firstLine="560"/>
        <w:rPr>
          <w:rFonts w:hint="default" w:ascii="仿宋_GB2312" w:hAnsi="宋体" w:eastAsia="仿宋_GB2312" w:cs="仿宋_GB2312"/>
          <w:kern w:val="2"/>
          <w:sz w:val="32"/>
          <w:szCs w:val="32"/>
          <w:lang w:val="en-US" w:eastAsia="zh-CN" w:bidi="ar-SA"/>
        </w:rPr>
      </w:pPr>
      <w:r>
        <w:rPr>
          <w:rFonts w:ascii="Times New Roman" w:hAnsi="Times New Roman" w:eastAsia="仿宋_GB2312" w:cs="Times New Roman"/>
          <w:kern w:val="0"/>
          <w:sz w:val="32"/>
          <w:szCs w:val="32"/>
        </w:rPr>
        <w:t>土地是一种不可再生的稀缺资源，节约集约用地，实现土地利用效益最大化，是解决当前土地供需紧张的关键措施，也是实现经济社会可持续发展的战略选择。德化县在土地管理过程中始终认真落实节约资源的基本国策</w:t>
      </w:r>
      <w:r>
        <w:rPr>
          <w:rFonts w:hint="eastAsia" w:cs="Times New Roman"/>
          <w:kern w:val="0"/>
          <w:sz w:val="32"/>
          <w:szCs w:val="32"/>
          <w:lang w:eastAsia="zh-CN"/>
        </w:rPr>
        <w:t>，</w:t>
      </w:r>
      <w:r>
        <w:rPr>
          <w:rFonts w:ascii="Times New Roman" w:hAnsi="Times New Roman" w:eastAsia="仿宋_GB2312" w:cs="Times New Roman"/>
          <w:kern w:val="0"/>
          <w:sz w:val="32"/>
          <w:szCs w:val="32"/>
        </w:rPr>
        <w:t>将存量建设用地划入本次成片开发范围，能够有效盘活闲置土地，提高土地利用率</w:t>
      </w:r>
      <w:r>
        <w:rPr>
          <w:rFonts w:hint="eastAsia" w:cs="Times New Roman"/>
          <w:kern w:val="0"/>
          <w:sz w:val="32"/>
          <w:szCs w:val="32"/>
          <w:lang w:eastAsia="zh-CN"/>
        </w:rPr>
        <w:t>、</w:t>
      </w:r>
      <w:r>
        <w:rPr>
          <w:rFonts w:ascii="Times New Roman" w:hAnsi="Times New Roman" w:eastAsia="仿宋_GB2312" w:cs="Times New Roman"/>
          <w:kern w:val="0"/>
          <w:sz w:val="32"/>
          <w:szCs w:val="32"/>
        </w:rPr>
        <w:t>集约节约用地。本次成片开发增加基础设施、公共服务设施以及其他公益性用地</w:t>
      </w:r>
      <w:r>
        <w:rPr>
          <w:rFonts w:hint="eastAsia" w:ascii="Times New Roman" w:hAnsi="Times New Roman" w:eastAsia="仿宋_GB2312" w:cs="Times New Roman"/>
          <w:kern w:val="0"/>
          <w:sz w:val="32"/>
          <w:szCs w:val="32"/>
          <w:lang w:val="en-US" w:eastAsia="zh-CN"/>
        </w:rPr>
        <w:t>等共计</w:t>
      </w:r>
      <w:r>
        <w:rPr>
          <w:rFonts w:hint="eastAsia" w:ascii="仿宋_GB2312" w:hAnsi="仿宋_GB2312" w:eastAsia="仿宋_GB2312" w:cs="仿宋_GB2312"/>
          <w:kern w:val="0"/>
          <w:sz w:val="32"/>
          <w:szCs w:val="32"/>
          <w:lang w:val="en-US" w:eastAsia="zh-CN"/>
        </w:rPr>
        <w:t>3.6128</w:t>
      </w:r>
      <w:r>
        <w:rPr>
          <w:rFonts w:ascii="Times New Roman" w:hAnsi="Times New Roman" w:eastAsia="仿宋_GB2312" w:cs="Times New Roman"/>
          <w:kern w:val="0"/>
          <w:sz w:val="32"/>
          <w:szCs w:val="32"/>
        </w:rPr>
        <w:t>公顷，盘活存量用地，提升了经济、社会、生态环境综合效益，为土地可持续利用和国民经济可持续、快速、健康发展创造条件</w:t>
      </w:r>
      <w:r>
        <w:rPr>
          <w:rFonts w:hint="eastAsia" w:ascii="Times New Roman" w:hAnsi="Times New Roman" w:eastAsia="仿宋_GB2312" w:cs="Times New Roman"/>
          <w:kern w:val="0"/>
          <w:sz w:val="32"/>
          <w:szCs w:val="32"/>
          <w:lang w:val="en-US" w:eastAsia="zh-CN"/>
        </w:rPr>
        <w:t>。</w:t>
      </w:r>
    </w:p>
    <w:bookmarkEnd w:id="0"/>
    <w:p>
      <w:pPr>
        <w:autoSpaceDE w:val="0"/>
        <w:autoSpaceDN w:val="0"/>
        <w:spacing w:line="550" w:lineRule="exact"/>
        <w:ind w:left="0" w:leftChars="0"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功能分析</w:t>
      </w:r>
    </w:p>
    <w:p>
      <w:pPr>
        <w:pStyle w:val="5"/>
        <w:spacing w:line="550" w:lineRule="exact"/>
        <w:ind w:firstLine="560"/>
        <w:rPr>
          <w:rFonts w:hint="eastAsia" w:ascii="仿宋_GB2312" w:hAnsi="宋体" w:eastAsia="仿宋_GB2312" w:cs="仿宋_GB2312"/>
          <w:kern w:val="2"/>
          <w:sz w:val="32"/>
          <w:szCs w:val="32"/>
          <w:lang w:val="zh-CN" w:eastAsia="zh-CN" w:bidi="ar-SA"/>
        </w:rPr>
      </w:pPr>
      <w:r>
        <w:rPr>
          <w:rFonts w:hint="eastAsia" w:ascii="仿宋_GB2312" w:hAnsi="宋体" w:eastAsia="仿宋_GB2312" w:cs="仿宋_GB2312"/>
          <w:kern w:val="2"/>
          <w:sz w:val="32"/>
          <w:szCs w:val="32"/>
          <w:lang w:val="zh-CN" w:eastAsia="zh-CN" w:bidi="ar-SA"/>
        </w:rPr>
        <w:t>主要用途</w:t>
      </w:r>
      <w:r>
        <w:rPr>
          <w:rFonts w:hint="eastAsia" w:ascii="仿宋_GB2312" w:hAnsi="宋体" w:cs="仿宋_GB2312"/>
          <w:kern w:val="2"/>
          <w:sz w:val="32"/>
          <w:szCs w:val="32"/>
          <w:lang w:val="en-US" w:eastAsia="zh-CN" w:bidi="ar-SA"/>
        </w:rPr>
        <w:t>和</w:t>
      </w:r>
      <w:r>
        <w:rPr>
          <w:rFonts w:hint="eastAsia" w:ascii="仿宋_GB2312" w:hAnsi="宋体" w:eastAsia="仿宋_GB2312" w:cs="仿宋_GB2312"/>
          <w:kern w:val="2"/>
          <w:sz w:val="32"/>
          <w:szCs w:val="32"/>
          <w:lang w:val="zh-CN" w:eastAsia="zh-CN" w:bidi="ar-SA"/>
        </w:rPr>
        <w:t>实现功能：本次成片开发</w:t>
      </w:r>
      <w:r>
        <w:rPr>
          <w:rFonts w:hint="eastAsia" w:ascii="仿宋_GB2312" w:hAnsi="宋体" w:eastAsia="仿宋_GB2312" w:cs="仿宋_GB2312"/>
          <w:kern w:val="2"/>
          <w:sz w:val="32"/>
          <w:szCs w:val="32"/>
          <w:lang w:val="en-US" w:eastAsia="zh-CN" w:bidi="ar-SA"/>
        </w:rPr>
        <w:t>总面积为</w:t>
      </w:r>
      <w:r>
        <w:rPr>
          <w:rFonts w:hint="eastAsia" w:ascii="仿宋_GB2312" w:hAnsi="宋体" w:cs="仿宋_GB2312"/>
          <w:kern w:val="2"/>
          <w:sz w:val="32"/>
          <w:szCs w:val="32"/>
          <w:lang w:val="en-US" w:eastAsia="zh-CN" w:bidi="ar-SA"/>
        </w:rPr>
        <w:t>8.9948</w:t>
      </w:r>
      <w:r>
        <w:rPr>
          <w:rFonts w:hint="eastAsia" w:ascii="仿宋_GB2312" w:hAnsi="宋体" w:eastAsia="仿宋_GB2312" w:cs="仿宋_GB2312"/>
          <w:kern w:val="2"/>
          <w:sz w:val="32"/>
          <w:szCs w:val="32"/>
          <w:lang w:val="en-US" w:eastAsia="zh-CN" w:bidi="ar-SA"/>
        </w:rPr>
        <w:t>公顷，</w:t>
      </w:r>
      <w:r>
        <w:rPr>
          <w:rFonts w:hint="eastAsia" w:ascii="仿宋_GB2312" w:hAnsi="宋体" w:eastAsia="仿宋_GB2312" w:cs="仿宋_GB2312"/>
          <w:kern w:val="2"/>
          <w:sz w:val="32"/>
          <w:szCs w:val="32"/>
          <w:lang w:val="zh-CN" w:eastAsia="zh-CN" w:bidi="ar-SA"/>
        </w:rPr>
        <w:t>主要</w:t>
      </w:r>
      <w:r>
        <w:rPr>
          <w:rFonts w:hint="eastAsia" w:ascii="仿宋_GB2312" w:hAnsi="宋体" w:cs="仿宋_GB2312"/>
          <w:kern w:val="2"/>
          <w:sz w:val="32"/>
          <w:szCs w:val="32"/>
          <w:lang w:val="zh-CN" w:eastAsia="zh-CN" w:bidi="ar-SA"/>
        </w:rPr>
        <w:t>用途</w:t>
      </w:r>
      <w:r>
        <w:rPr>
          <w:rFonts w:hint="eastAsia" w:ascii="仿宋_GB2312" w:hAnsi="宋体" w:eastAsia="仿宋_GB2312" w:cs="仿宋_GB2312"/>
          <w:kern w:val="2"/>
          <w:sz w:val="32"/>
          <w:szCs w:val="32"/>
          <w:lang w:val="zh-CN" w:eastAsia="zh-CN" w:bidi="ar-SA"/>
        </w:rPr>
        <w:t>为</w:t>
      </w:r>
      <w:r>
        <w:rPr>
          <w:rFonts w:hint="eastAsia" w:ascii="仿宋_GB2312" w:hAnsi="宋体" w:cs="仿宋_GB2312"/>
          <w:kern w:val="2"/>
          <w:sz w:val="32"/>
          <w:szCs w:val="32"/>
          <w:lang w:val="en-US" w:eastAsia="zh-CN" w:bidi="ar-SA"/>
        </w:rPr>
        <w:t>商</w:t>
      </w:r>
      <w:r>
        <w:rPr>
          <w:rFonts w:hint="eastAsia" w:ascii="仿宋_GB2312" w:hAnsi="宋体" w:eastAsia="仿宋_GB2312" w:cs="仿宋_GB2312"/>
          <w:kern w:val="2"/>
          <w:sz w:val="32"/>
          <w:szCs w:val="32"/>
          <w:lang w:val="en-US" w:eastAsia="zh-CN" w:bidi="ar-SA"/>
        </w:rPr>
        <w:t>业</w:t>
      </w:r>
      <w:r>
        <w:rPr>
          <w:rFonts w:hint="eastAsia" w:ascii="仿宋_GB2312" w:hAnsi="宋体" w:cs="仿宋_GB2312"/>
          <w:kern w:val="2"/>
          <w:sz w:val="32"/>
          <w:szCs w:val="32"/>
          <w:lang w:val="en-US" w:eastAsia="zh-CN" w:bidi="ar-SA"/>
        </w:rPr>
        <w:t>服务业</w:t>
      </w:r>
      <w:r>
        <w:rPr>
          <w:rFonts w:hint="eastAsia" w:ascii="仿宋_GB2312" w:hAnsi="宋体" w:eastAsia="仿宋_GB2312" w:cs="仿宋_GB2312"/>
          <w:kern w:val="2"/>
          <w:sz w:val="32"/>
          <w:szCs w:val="32"/>
          <w:lang w:val="en-US" w:eastAsia="zh-CN" w:bidi="ar-SA"/>
        </w:rPr>
        <w:t>用地</w:t>
      </w:r>
      <w:r>
        <w:rPr>
          <w:rFonts w:hint="eastAsia" w:ascii="仿宋_GB2312" w:hAnsi="宋体" w:cs="仿宋_GB2312"/>
          <w:kern w:val="2"/>
          <w:sz w:val="32"/>
          <w:szCs w:val="32"/>
          <w:lang w:val="en-US" w:eastAsia="zh-CN" w:bidi="ar-SA"/>
        </w:rPr>
        <w:t>和居住用地</w:t>
      </w:r>
      <w:r>
        <w:rPr>
          <w:rFonts w:hint="eastAsia" w:ascii="仿宋_GB2312" w:hAnsi="宋体" w:eastAsia="仿宋_GB2312" w:cs="仿宋_GB2312"/>
          <w:kern w:val="2"/>
          <w:sz w:val="32"/>
          <w:szCs w:val="32"/>
          <w:lang w:val="zh-CN" w:eastAsia="zh-CN" w:bidi="ar-SA"/>
        </w:rPr>
        <w:t>。</w:t>
      </w:r>
    </w:p>
    <w:p>
      <w:pPr>
        <w:pStyle w:val="5"/>
        <w:spacing w:line="550" w:lineRule="exact"/>
        <w:ind w:firstLine="560"/>
        <w:rPr>
          <w:rFonts w:hint="eastAsia" w:ascii="仿宋_GB2312" w:hAnsi="宋体" w:eastAsia="仿宋_GB2312" w:cs="仿宋_GB2312"/>
          <w:kern w:val="2"/>
          <w:sz w:val="32"/>
          <w:szCs w:val="32"/>
          <w:lang w:val="zh-CN" w:eastAsia="zh-CN" w:bidi="ar-SA"/>
        </w:rPr>
      </w:pPr>
      <w:r>
        <w:rPr>
          <w:rFonts w:hint="eastAsia" w:ascii="仿宋_GB2312" w:hAnsi="宋体" w:eastAsia="仿宋_GB2312" w:cs="仿宋_GB2312"/>
          <w:kern w:val="2"/>
          <w:sz w:val="32"/>
          <w:szCs w:val="32"/>
          <w:lang w:val="zh-CN" w:eastAsia="zh-CN" w:bidi="ar-SA"/>
        </w:rPr>
        <w:t>居住用地实现居住开发、改善人居环境功能；商业服务业用地促进当地</w:t>
      </w:r>
      <w:r>
        <w:rPr>
          <w:rFonts w:hint="eastAsia" w:ascii="仿宋_GB2312" w:hAnsi="宋体" w:cs="仿宋_GB2312"/>
          <w:kern w:val="2"/>
          <w:sz w:val="32"/>
          <w:szCs w:val="32"/>
          <w:lang w:val="en-US" w:eastAsia="zh-CN" w:bidi="ar-SA"/>
        </w:rPr>
        <w:t>经济社会</w:t>
      </w:r>
      <w:r>
        <w:rPr>
          <w:rFonts w:hint="eastAsia" w:ascii="仿宋_GB2312" w:hAnsi="宋体" w:eastAsia="仿宋_GB2312" w:cs="仿宋_GB2312"/>
          <w:kern w:val="2"/>
          <w:sz w:val="32"/>
          <w:szCs w:val="32"/>
          <w:lang w:val="zh-CN" w:eastAsia="zh-CN" w:bidi="ar-SA"/>
        </w:rPr>
        <w:t>发展；</w:t>
      </w:r>
      <w:r>
        <w:rPr>
          <w:rFonts w:hint="eastAsia" w:ascii="仿宋_GB2312" w:hAnsi="宋体" w:cs="仿宋_GB2312"/>
          <w:kern w:val="2"/>
          <w:sz w:val="32"/>
          <w:szCs w:val="32"/>
          <w:lang w:val="en-US" w:eastAsia="zh-CN" w:bidi="ar-SA"/>
        </w:rPr>
        <w:t>交通</w:t>
      </w:r>
      <w:r>
        <w:rPr>
          <w:rFonts w:hint="eastAsia" w:ascii="仿宋_GB2312" w:hAnsi="宋体" w:eastAsia="仿宋_GB2312" w:cs="仿宋_GB2312"/>
          <w:kern w:val="2"/>
          <w:sz w:val="32"/>
          <w:szCs w:val="32"/>
          <w:lang w:val="zh-CN" w:eastAsia="zh-CN" w:bidi="ar-SA"/>
        </w:rPr>
        <w:t>用地实现完善片区交通建设功能</w:t>
      </w:r>
      <w:r>
        <w:rPr>
          <w:rFonts w:hint="eastAsia" w:ascii="仿宋_GB2312" w:hAnsi="宋体" w:cs="仿宋_GB2312"/>
          <w:kern w:val="2"/>
          <w:sz w:val="32"/>
          <w:szCs w:val="32"/>
          <w:lang w:val="en-US" w:eastAsia="zh-CN" w:bidi="ar-SA"/>
        </w:rPr>
        <w:t>以及</w:t>
      </w:r>
      <w:r>
        <w:rPr>
          <w:rFonts w:hint="eastAsia" w:ascii="仿宋_GB2312" w:hAnsi="宋体" w:eastAsia="仿宋_GB2312" w:cs="仿宋_GB2312"/>
          <w:kern w:val="2"/>
          <w:sz w:val="32"/>
          <w:szCs w:val="32"/>
          <w:lang w:val="zh-CN" w:eastAsia="zh-CN" w:bidi="ar-SA"/>
        </w:rPr>
        <w:t>完善城镇交通系统功能；文化用地完善片区文化基础设施体系</w:t>
      </w:r>
      <w:r>
        <w:rPr>
          <w:rFonts w:hint="eastAsia" w:ascii="仿宋_GB2312" w:hAnsi="宋体" w:cs="仿宋_GB2312"/>
          <w:kern w:val="2"/>
          <w:sz w:val="32"/>
          <w:szCs w:val="32"/>
          <w:lang w:val="zh-CN" w:eastAsia="zh-CN" w:bidi="ar-SA"/>
        </w:rPr>
        <w:t>，</w:t>
      </w:r>
      <w:r>
        <w:rPr>
          <w:rFonts w:hint="eastAsia" w:ascii="仿宋_GB2312" w:hAnsi="宋体" w:cs="仿宋_GB2312"/>
          <w:kern w:val="2"/>
          <w:sz w:val="32"/>
          <w:szCs w:val="32"/>
          <w:lang w:val="en-US" w:eastAsia="zh-CN" w:bidi="ar-SA"/>
        </w:rPr>
        <w:t>与商业服务业一起弘扬陶瓷文化，提升城镇品位形象</w:t>
      </w:r>
      <w:r>
        <w:rPr>
          <w:rFonts w:hint="eastAsia" w:ascii="仿宋_GB2312" w:hAnsi="宋体" w:eastAsia="仿宋_GB2312" w:cs="仿宋_GB2312"/>
          <w:kern w:val="2"/>
          <w:sz w:val="32"/>
          <w:szCs w:val="32"/>
          <w:lang w:val="zh-CN" w:eastAsia="zh-CN" w:bidi="ar-SA"/>
        </w:rPr>
        <w:t>；公园绿地和防护绿地实现美化环境，卫生隔离和保护环境功能。</w:t>
      </w:r>
    </w:p>
    <w:p>
      <w:pPr>
        <w:autoSpaceDE w:val="0"/>
        <w:autoSpaceDN w:val="0"/>
        <w:spacing w:line="550" w:lineRule="exact"/>
        <w:ind w:left="0" w:leftChars="0"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项目的公建配比情况</w:t>
      </w:r>
    </w:p>
    <w:p>
      <w:pPr>
        <w:pStyle w:val="5"/>
        <w:numPr>
          <w:ilvl w:val="0"/>
          <w:numId w:val="0"/>
        </w:numPr>
        <w:spacing w:line="550" w:lineRule="exact"/>
        <w:ind w:firstLine="640" w:firstLineChars="200"/>
        <w:rPr>
          <w:rFonts w:hint="eastAsia" w:asciiTheme="minorEastAsia" w:hAnsiTheme="minorEastAsia" w:eastAsiaTheme="minorEastAsia" w:cstheme="minorEastAsia"/>
          <w:color w:val="000000" w:themeColor="text1"/>
          <w:kern w:val="2"/>
          <w:sz w:val="28"/>
          <w:szCs w:val="28"/>
          <w:lang w:val="zh-CN" w:eastAsia="zh-CN" w:bidi="ar-SA"/>
          <w14:textFill>
            <w14:solidFill>
              <w14:schemeClr w14:val="tx1"/>
            </w14:solidFill>
          </w14:textFill>
        </w:rPr>
      </w:pPr>
      <w:r>
        <w:rPr>
          <w:rFonts w:hint="eastAsia" w:ascii="仿宋_GB2312" w:hAnsi="宋体" w:eastAsia="仿宋_GB2312" w:cs="仿宋_GB2312"/>
          <w:kern w:val="2"/>
          <w:sz w:val="32"/>
          <w:szCs w:val="32"/>
          <w:lang w:val="en-US" w:eastAsia="zh-CN" w:bidi="ar-SA"/>
        </w:rPr>
        <w:t>公益性用地包含文化用地、公路用地、城镇道路用地、公园绿地和防护绿地，合计3.61</w:t>
      </w:r>
      <w:r>
        <w:rPr>
          <w:rFonts w:hint="eastAsia" w:ascii="仿宋_GB2312" w:hAnsi="宋体" w:cs="仿宋_GB2312"/>
          <w:kern w:val="2"/>
          <w:sz w:val="32"/>
          <w:szCs w:val="32"/>
          <w:lang w:val="en-US" w:eastAsia="zh-CN" w:bidi="ar-SA"/>
        </w:rPr>
        <w:t>30</w:t>
      </w:r>
      <w:r>
        <w:rPr>
          <w:rFonts w:hint="eastAsia" w:ascii="仿宋_GB2312" w:hAnsi="宋体" w:eastAsia="仿宋_GB2312" w:cs="仿宋_GB2312"/>
          <w:kern w:val="2"/>
          <w:sz w:val="32"/>
          <w:szCs w:val="32"/>
          <w:lang w:val="en-US" w:eastAsia="zh-CN" w:bidi="ar-SA"/>
        </w:rPr>
        <w:t>公顷，占用地总面积的40.17%，符合自然资规〔2023〕7号文规定。</w:t>
      </w:r>
    </w:p>
    <w:p>
      <w:pPr>
        <w:autoSpaceDE w:val="0"/>
        <w:autoSpaceDN w:val="0"/>
        <w:spacing w:line="550" w:lineRule="exact"/>
        <w:ind w:left="0" w:leftChars="0"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六、效益评估</w:t>
      </w:r>
    </w:p>
    <w:p>
      <w:pPr>
        <w:snapToGrid w:val="0"/>
        <w:spacing w:line="600" w:lineRule="exact"/>
        <w:ind w:firstLine="641"/>
        <w:outlineLvl w:val="2"/>
        <w:rPr>
          <w:rFonts w:hint="eastAsia" w:ascii="楷体_GB2312" w:hAnsi="楷体_GB2312" w:eastAsia="楷体_GB2312" w:cs="楷体_GB2312"/>
          <w:b w:val="0"/>
          <w:bCs w:val="0"/>
          <w:kern w:val="0"/>
          <w:sz w:val="32"/>
          <w:szCs w:val="32"/>
          <w:lang w:val="en-US" w:eastAsia="zh-CN"/>
        </w:rPr>
      </w:pPr>
      <w:bookmarkStart w:id="7" w:name="_Toc21411"/>
      <w:bookmarkStart w:id="8" w:name="_Toc20505"/>
      <w:bookmarkStart w:id="9" w:name="_Toc691015489"/>
      <w:bookmarkStart w:id="10" w:name="_Toc29245"/>
      <w:bookmarkStart w:id="11" w:name="_Toc13901"/>
      <w:bookmarkStart w:id="12" w:name="_Toc11872"/>
      <w:bookmarkStart w:id="13" w:name="_Toc25352"/>
      <w:bookmarkStart w:id="14" w:name="_Toc13089"/>
      <w:r>
        <w:rPr>
          <w:rFonts w:hint="eastAsia" w:ascii="楷体_GB2312" w:hAnsi="楷体_GB2312" w:eastAsia="楷体_GB2312" w:cs="楷体_GB2312"/>
          <w:b w:val="0"/>
          <w:bCs w:val="0"/>
          <w:kern w:val="0"/>
          <w:sz w:val="32"/>
          <w:szCs w:val="32"/>
          <w:lang w:val="en-US" w:eastAsia="zh-CN"/>
        </w:rPr>
        <w:t>（一）土地利用</w:t>
      </w:r>
      <w:r>
        <w:rPr>
          <w:rFonts w:hint="eastAsia" w:ascii="楷体_GB2312" w:hAnsi="楷体_GB2312" w:eastAsia="楷体_GB2312" w:cs="楷体_GB2312"/>
          <w:b w:val="0"/>
          <w:bCs w:val="0"/>
          <w:kern w:val="0"/>
          <w:sz w:val="32"/>
          <w:szCs w:val="32"/>
          <w:lang w:val="en-US" w:eastAsia="zh-Hans"/>
        </w:rPr>
        <w:t>效益</w:t>
      </w:r>
      <w:bookmarkEnd w:id="7"/>
      <w:bookmarkEnd w:id="8"/>
      <w:bookmarkEnd w:id="9"/>
      <w:bookmarkEnd w:id="10"/>
      <w:bookmarkEnd w:id="11"/>
      <w:bookmarkEnd w:id="12"/>
    </w:p>
    <w:p>
      <w:pPr>
        <w:spacing w:line="560" w:lineRule="exact"/>
        <w:ind w:firstLine="640"/>
        <w:rPr>
          <w:rFonts w:ascii="Times New Roman" w:hAnsi="Times New Roman" w:eastAsia="仿宋_GB2312" w:cs="Times New Roman"/>
          <w:sz w:val="36"/>
          <w:szCs w:val="36"/>
        </w:rPr>
      </w:pPr>
      <w:r>
        <w:rPr>
          <w:rFonts w:ascii="Times New Roman" w:hAnsi="Times New Roman" w:eastAsia="仿宋_GB2312" w:cs="Times New Roman"/>
          <w:sz w:val="32"/>
          <w:szCs w:val="32"/>
          <w:lang w:eastAsia="zh-Hans"/>
        </w:rPr>
        <w:t>本次成片开发用地总面积为</w:t>
      </w:r>
      <w:r>
        <w:rPr>
          <w:rFonts w:hint="eastAsia" w:ascii="仿宋_GB2312" w:hAnsi="仿宋_GB2312" w:eastAsia="仿宋_GB2312" w:cs="仿宋_GB2312"/>
          <w:sz w:val="32"/>
          <w:szCs w:val="32"/>
          <w:lang w:val="en-US" w:eastAsia="zh-CN"/>
        </w:rPr>
        <w:t>8.9948</w:t>
      </w:r>
      <w:r>
        <w:rPr>
          <w:rFonts w:ascii="Times New Roman" w:hAnsi="Times New Roman" w:eastAsia="仿宋_GB2312" w:cs="Times New Roman"/>
          <w:sz w:val="32"/>
          <w:szCs w:val="32"/>
          <w:lang w:eastAsia="zh-Hans"/>
        </w:rPr>
        <w:t>公顷，成片开发范围内</w:t>
      </w:r>
      <w:r>
        <w:rPr>
          <w:rFonts w:hint="eastAsia" w:ascii="Times New Roman" w:hAnsi="Times New Roman" w:eastAsia="仿宋_GB2312" w:cs="Times New Roman"/>
          <w:sz w:val="32"/>
          <w:szCs w:val="32"/>
          <w:lang w:val="en-US" w:eastAsia="zh-CN"/>
        </w:rPr>
        <w:t>分布有商业服务业</w:t>
      </w:r>
      <w:r>
        <w:rPr>
          <w:rFonts w:ascii="Times New Roman" w:hAnsi="Times New Roman" w:eastAsia="仿宋_GB2312" w:cs="Times New Roman"/>
          <w:sz w:val="32"/>
          <w:szCs w:val="32"/>
          <w:lang w:eastAsia="zh-Hans"/>
        </w:rPr>
        <w:t>用地</w:t>
      </w:r>
      <w:r>
        <w:rPr>
          <w:rFonts w:hint="eastAsia" w:ascii="Times New Roman" w:hAnsi="Times New Roman" w:eastAsia="仿宋_GB2312" w:cs="Times New Roman"/>
          <w:sz w:val="32"/>
          <w:szCs w:val="32"/>
          <w:lang w:val="en-US" w:eastAsia="zh-CN"/>
        </w:rPr>
        <w:t>、公共管理与公共服务用地、居住用地以及绿地与开敞空间用地等多种用地类型，在有限的土地范围内集中了多种形式用地，充分体现了土地节约集约的原则，其中商业服务业用地容积率最大为</w:t>
      </w:r>
      <w:r>
        <w:rPr>
          <w:rFonts w:hint="eastAsia" w:ascii="仿宋_GB2312" w:hAnsi="仿宋_GB2312" w:eastAsia="仿宋_GB2312" w:cs="仿宋_GB2312"/>
          <w:sz w:val="32"/>
          <w:szCs w:val="32"/>
          <w:lang w:val="en-US" w:eastAsia="zh-CN"/>
        </w:rPr>
        <w:t>2.2</w:t>
      </w:r>
      <w:r>
        <w:rPr>
          <w:rFonts w:ascii="Times New Roman" w:hAnsi="Times New Roman" w:eastAsia="仿宋_GB2312" w:cs="Times New Roman"/>
          <w:sz w:val="32"/>
          <w:szCs w:val="32"/>
          <w:lang w:eastAsia="zh-Hans"/>
        </w:rPr>
        <w:t>。通过本次成片开发，合理安排用地规模、结构和布局，优化土地利用空间格局，因地制宜配置用地，提升土地利用效率和效益。</w:t>
      </w:r>
    </w:p>
    <w:p>
      <w:pPr>
        <w:snapToGrid w:val="0"/>
        <w:spacing w:line="600" w:lineRule="exact"/>
        <w:ind w:firstLine="641"/>
        <w:outlineLvl w:val="2"/>
        <w:rPr>
          <w:rFonts w:hint="eastAsia" w:ascii="楷体_GB2312" w:hAnsi="楷体_GB2312" w:eastAsia="楷体_GB2312" w:cs="楷体_GB2312"/>
          <w:b w:val="0"/>
          <w:bCs w:val="0"/>
          <w:kern w:val="0"/>
          <w:sz w:val="32"/>
          <w:szCs w:val="32"/>
          <w:lang w:val="en-US" w:eastAsia="zh-CN"/>
        </w:rPr>
      </w:pPr>
      <w:bookmarkStart w:id="15" w:name="_Toc1087538153_WPSOffice_Level2"/>
      <w:bookmarkStart w:id="16" w:name="_Toc13377"/>
      <w:bookmarkStart w:id="17" w:name="_Toc2785"/>
      <w:bookmarkStart w:id="18" w:name="_Toc3117"/>
      <w:bookmarkStart w:id="19" w:name="_Toc305760647"/>
      <w:bookmarkStart w:id="20" w:name="_Toc9740"/>
      <w:bookmarkStart w:id="21" w:name="_Toc13200"/>
      <w:r>
        <w:rPr>
          <w:rFonts w:hint="eastAsia" w:ascii="楷体_GB2312" w:hAnsi="楷体_GB2312" w:eastAsia="楷体_GB2312" w:cs="楷体_GB2312"/>
          <w:b w:val="0"/>
          <w:bCs w:val="0"/>
          <w:kern w:val="0"/>
          <w:sz w:val="32"/>
          <w:szCs w:val="32"/>
          <w:lang w:val="en-US" w:eastAsia="zh-CN"/>
        </w:rPr>
        <w:t>（二）</w:t>
      </w:r>
      <w:r>
        <w:rPr>
          <w:rFonts w:hint="eastAsia" w:ascii="楷体_GB2312" w:hAnsi="楷体_GB2312" w:eastAsia="楷体_GB2312" w:cs="楷体_GB2312"/>
          <w:b w:val="0"/>
          <w:bCs w:val="0"/>
          <w:kern w:val="0"/>
          <w:sz w:val="32"/>
          <w:szCs w:val="32"/>
          <w:lang w:val="en-US" w:eastAsia="zh-Hans"/>
        </w:rPr>
        <w:t>经济</w:t>
      </w:r>
      <w:r>
        <w:rPr>
          <w:rFonts w:hint="eastAsia" w:ascii="楷体_GB2312" w:hAnsi="楷体_GB2312" w:eastAsia="楷体_GB2312" w:cs="楷体_GB2312"/>
          <w:b w:val="0"/>
          <w:bCs w:val="0"/>
          <w:kern w:val="0"/>
          <w:sz w:val="32"/>
          <w:szCs w:val="32"/>
          <w:lang w:val="en-US" w:eastAsia="zh-CN"/>
        </w:rPr>
        <w:t>效益</w:t>
      </w:r>
      <w:bookmarkEnd w:id="15"/>
      <w:bookmarkEnd w:id="16"/>
      <w:bookmarkEnd w:id="17"/>
      <w:bookmarkEnd w:id="18"/>
      <w:bookmarkEnd w:id="19"/>
      <w:bookmarkEnd w:id="20"/>
      <w:bookmarkEnd w:id="21"/>
    </w:p>
    <w:p>
      <w:pPr>
        <w:spacing w:line="560" w:lineRule="exact"/>
        <w:ind w:firstLine="640"/>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eastAsia="zh-Hans"/>
        </w:rPr>
        <w:t>片区内</w:t>
      </w:r>
      <w:r>
        <w:rPr>
          <w:rFonts w:hint="eastAsia" w:ascii="Times New Roman" w:hAnsi="Times New Roman" w:eastAsia="仿宋_GB2312" w:cs="Times New Roman"/>
          <w:sz w:val="32"/>
          <w:szCs w:val="32"/>
          <w:lang w:val="en-US" w:eastAsia="zh-CN"/>
        </w:rPr>
        <w:t>商业服务业</w:t>
      </w:r>
      <w:r>
        <w:rPr>
          <w:rFonts w:ascii="Times New Roman" w:hAnsi="Times New Roman" w:eastAsia="仿宋_GB2312" w:cs="Times New Roman"/>
          <w:sz w:val="32"/>
          <w:szCs w:val="32"/>
          <w:lang w:eastAsia="zh-Hans"/>
        </w:rPr>
        <w:t>用地</w:t>
      </w:r>
      <w:r>
        <w:rPr>
          <w:rFonts w:hint="eastAsia" w:ascii="仿宋_GB2312" w:hAnsi="仿宋_GB2312" w:eastAsia="仿宋_GB2312" w:cs="仿宋_GB2312"/>
          <w:sz w:val="32"/>
          <w:szCs w:val="32"/>
          <w:lang w:val="en-US" w:eastAsia="zh-CN"/>
        </w:rPr>
        <w:t>3.2012</w:t>
      </w:r>
      <w:r>
        <w:rPr>
          <w:rFonts w:hint="eastAsia" w:ascii="仿宋_GB2312" w:hAnsi="仿宋_GB2312" w:eastAsia="仿宋_GB2312" w:cs="仿宋_GB2312"/>
          <w:sz w:val="32"/>
          <w:szCs w:val="32"/>
          <w:lang w:val="en-US" w:eastAsia="zh-Hans"/>
        </w:rPr>
        <w:t>公</w:t>
      </w:r>
      <w:r>
        <w:rPr>
          <w:rFonts w:ascii="Times New Roman" w:hAnsi="Times New Roman" w:eastAsia="仿宋_GB2312" w:cs="Times New Roman"/>
          <w:sz w:val="32"/>
          <w:szCs w:val="32"/>
          <w:lang w:eastAsia="zh-Hans"/>
        </w:rPr>
        <w:t>顷，</w:t>
      </w:r>
      <w:r>
        <w:rPr>
          <w:rFonts w:hint="eastAsia" w:ascii="Times New Roman" w:hAnsi="Times New Roman" w:eastAsia="仿宋_GB2312" w:cs="Times New Roman"/>
          <w:sz w:val="32"/>
          <w:szCs w:val="32"/>
          <w:lang w:val="en-US" w:eastAsia="zh-CN"/>
        </w:rPr>
        <w:t>主要是进行陶瓷产业以及文化创意产业。本成片开发范围位于三班镇，根据</w:t>
      </w:r>
      <w:r>
        <w:rPr>
          <w:rFonts w:hint="eastAsia" w:ascii="仿宋_GB2312" w:hAnsi="仿宋_GB2312" w:eastAsia="仿宋_GB2312" w:cs="仿宋_GB2312"/>
          <w:sz w:val="32"/>
          <w:szCs w:val="32"/>
          <w:lang w:val="en-US" w:eastAsia="zh-CN"/>
        </w:rPr>
        <w:t>《德化县三班镇总体规划修编（2017-2035）》，要将三</w:t>
      </w:r>
      <w:r>
        <w:rPr>
          <w:rFonts w:hint="eastAsia" w:ascii="Times New Roman" w:hAnsi="Times New Roman" w:eastAsia="仿宋_GB2312" w:cs="Times New Roman"/>
          <w:sz w:val="32"/>
          <w:szCs w:val="32"/>
          <w:lang w:val="en-US" w:eastAsia="zh-CN"/>
        </w:rPr>
        <w:t>班</w:t>
      </w:r>
      <w:r>
        <w:rPr>
          <w:rFonts w:hint="eastAsia" w:cs="Times New Roman"/>
          <w:sz w:val="32"/>
          <w:szCs w:val="32"/>
          <w:lang w:val="en-US" w:eastAsia="zh-CN"/>
        </w:rPr>
        <w:t>镇</w:t>
      </w:r>
      <w:r>
        <w:rPr>
          <w:rFonts w:hint="eastAsia" w:ascii="Times New Roman" w:hAnsi="Times New Roman" w:eastAsia="仿宋_GB2312" w:cs="Times New Roman"/>
          <w:sz w:val="32"/>
          <w:szCs w:val="32"/>
          <w:lang w:val="en-US" w:eastAsia="zh-CN"/>
        </w:rPr>
        <w:t>打造成为产业特色鲜明、配套功能完善的城镇，</w:t>
      </w:r>
      <w:r>
        <w:rPr>
          <w:rFonts w:hint="eastAsia" w:cs="Times New Roman"/>
          <w:sz w:val="32"/>
          <w:szCs w:val="32"/>
          <w:lang w:val="en-US" w:eastAsia="zh-CN"/>
        </w:rPr>
        <w:t>成片开发范围落位</w:t>
      </w:r>
      <w:r>
        <w:rPr>
          <w:rFonts w:hint="eastAsia" w:ascii="Times New Roman" w:hAnsi="Times New Roman" w:eastAsia="仿宋_GB2312" w:cs="Times New Roman"/>
          <w:sz w:val="32"/>
          <w:szCs w:val="32"/>
          <w:lang w:val="en-US" w:eastAsia="zh-CN"/>
        </w:rPr>
        <w:t>于镇区空间结构“四区”中的陶瓷特色产业区内。本</w:t>
      </w:r>
      <w:r>
        <w:rPr>
          <w:rFonts w:hint="eastAsia" w:cs="Times New Roman"/>
          <w:sz w:val="32"/>
          <w:szCs w:val="32"/>
          <w:lang w:val="en-US" w:eastAsia="zh-CN"/>
        </w:rPr>
        <w:t>次成片开发</w:t>
      </w:r>
      <w:r>
        <w:rPr>
          <w:rFonts w:hint="eastAsia" w:ascii="Times New Roman" w:hAnsi="Times New Roman" w:eastAsia="仿宋_GB2312" w:cs="Times New Roman"/>
          <w:sz w:val="32"/>
          <w:szCs w:val="32"/>
          <w:lang w:val="en-US" w:eastAsia="zh-CN"/>
        </w:rPr>
        <w:t>利用原</w:t>
      </w:r>
      <w:r>
        <w:rPr>
          <w:rFonts w:hint="eastAsia" w:cs="Times New Roman"/>
          <w:sz w:val="32"/>
          <w:szCs w:val="32"/>
          <w:lang w:val="en-US" w:eastAsia="zh-CN"/>
        </w:rPr>
        <w:t>区域</w:t>
      </w:r>
      <w:r>
        <w:rPr>
          <w:rFonts w:hint="eastAsia" w:ascii="Times New Roman" w:hAnsi="Times New Roman" w:eastAsia="仿宋_GB2312" w:cs="Times New Roman"/>
          <w:sz w:val="32"/>
          <w:szCs w:val="32"/>
          <w:lang w:val="en-US" w:eastAsia="zh-CN"/>
        </w:rPr>
        <w:t>内存在的陶瓷工业资源，结合规划政策投资扶持，为推动经济增长起重要作用，片区内的商业以及文化用地的布置为其产业结构优化完善</w:t>
      </w:r>
      <w:r>
        <w:rPr>
          <w:rFonts w:hint="eastAsia" w:cs="Times New Roman"/>
          <w:sz w:val="32"/>
          <w:szCs w:val="32"/>
          <w:lang w:val="en-US" w:eastAsia="zh-CN"/>
        </w:rPr>
        <w:t>、</w:t>
      </w:r>
      <w:r>
        <w:rPr>
          <w:rFonts w:hint="eastAsia" w:ascii="Times New Roman" w:hAnsi="Times New Roman" w:eastAsia="仿宋_GB2312" w:cs="Times New Roman"/>
          <w:sz w:val="32"/>
          <w:szCs w:val="32"/>
          <w:lang w:val="en-US" w:eastAsia="zh-CN"/>
        </w:rPr>
        <w:t>发展增添活力。</w:t>
      </w:r>
      <w:r>
        <w:rPr>
          <w:rFonts w:hint="eastAsia" w:ascii="仿宋_GB2312" w:hAnsi="仿宋_GB2312" w:eastAsia="仿宋_GB2312" w:cs="仿宋_GB2312"/>
          <w:color w:val="auto"/>
          <w:sz w:val="32"/>
          <w:szCs w:val="32"/>
          <w:lang w:val="en-US" w:eastAsia="zh-Hans"/>
        </w:rPr>
        <w:t>预计总投资不低于</w:t>
      </w:r>
      <w:r>
        <w:rPr>
          <w:rFonts w:hint="eastAsia" w:ascii="仿宋_GB2312" w:hAnsi="仿宋_GB2312" w:cs="仿宋_GB2312"/>
          <w:color w:val="auto"/>
          <w:sz w:val="32"/>
          <w:szCs w:val="32"/>
          <w:lang w:val="en-US" w:eastAsia="zh-CN"/>
        </w:rPr>
        <w:t>3.09亿</w:t>
      </w:r>
      <w:r>
        <w:rPr>
          <w:rFonts w:hint="eastAsia" w:ascii="仿宋_GB2312" w:hAnsi="仿宋_GB2312" w:eastAsia="仿宋_GB2312" w:cs="仿宋_GB2312"/>
          <w:color w:val="auto"/>
          <w:sz w:val="32"/>
          <w:szCs w:val="32"/>
          <w:lang w:val="en-US" w:eastAsia="zh-Hans"/>
        </w:rPr>
        <w:t>元</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Hans"/>
        </w:rPr>
        <w:t>项目建成后，预计可新增年税收不低于</w:t>
      </w:r>
      <w:r>
        <w:rPr>
          <w:rFonts w:hint="eastAsia" w:ascii="仿宋_GB2312" w:hAnsi="仿宋_GB2312" w:cs="仿宋_GB2312"/>
          <w:color w:val="auto"/>
          <w:sz w:val="32"/>
          <w:szCs w:val="32"/>
          <w:lang w:val="en-US" w:eastAsia="zh-CN"/>
        </w:rPr>
        <w:t>0.27亿</w:t>
      </w:r>
      <w:r>
        <w:rPr>
          <w:rFonts w:hint="eastAsia" w:ascii="仿宋_GB2312" w:hAnsi="仿宋_GB2312" w:eastAsia="仿宋_GB2312" w:cs="仿宋_GB2312"/>
          <w:color w:val="auto"/>
          <w:sz w:val="32"/>
          <w:szCs w:val="32"/>
          <w:lang w:val="en-US" w:eastAsia="zh-Hans"/>
        </w:rPr>
        <w:t>元。</w:t>
      </w:r>
    </w:p>
    <w:p>
      <w:pPr>
        <w:snapToGrid w:val="0"/>
        <w:spacing w:line="600" w:lineRule="exact"/>
        <w:ind w:firstLine="641"/>
        <w:outlineLvl w:val="2"/>
        <w:rPr>
          <w:rFonts w:hint="eastAsia" w:ascii="楷体_GB2312" w:hAnsi="楷体_GB2312" w:eastAsia="楷体_GB2312" w:cs="楷体_GB2312"/>
          <w:b w:val="0"/>
          <w:bCs w:val="0"/>
          <w:kern w:val="0"/>
          <w:sz w:val="32"/>
          <w:szCs w:val="32"/>
          <w:lang w:val="en-US" w:eastAsia="zh-CN"/>
        </w:rPr>
      </w:pPr>
      <w:bookmarkStart w:id="22" w:name="_Toc18676"/>
      <w:bookmarkStart w:id="23" w:name="_Toc2138310505"/>
      <w:bookmarkStart w:id="24" w:name="_Toc9440"/>
      <w:bookmarkStart w:id="25" w:name="_Toc4568"/>
      <w:r>
        <w:rPr>
          <w:rFonts w:hint="eastAsia" w:ascii="楷体_GB2312" w:hAnsi="楷体_GB2312" w:eastAsia="楷体_GB2312" w:cs="楷体_GB2312"/>
          <w:b w:val="0"/>
          <w:bCs w:val="0"/>
          <w:kern w:val="0"/>
          <w:sz w:val="32"/>
          <w:szCs w:val="32"/>
          <w:lang w:val="en-US" w:eastAsia="zh-CN"/>
        </w:rPr>
        <w:t>（三）社会效益</w:t>
      </w:r>
      <w:bookmarkEnd w:id="13"/>
      <w:bookmarkEnd w:id="14"/>
      <w:bookmarkEnd w:id="22"/>
      <w:bookmarkEnd w:id="23"/>
      <w:bookmarkEnd w:id="24"/>
      <w:bookmarkEnd w:id="25"/>
    </w:p>
    <w:p>
      <w:pPr>
        <w:spacing w:line="560" w:lineRule="exact"/>
        <w:ind w:firstLine="640"/>
        <w:rPr>
          <w:rFonts w:ascii="Times New Roman" w:hAnsi="Times New Roman" w:eastAsia="仿宋_GB2312" w:cs="Times New Roman"/>
          <w:sz w:val="24"/>
          <w:szCs w:val="24"/>
        </w:rPr>
      </w:pPr>
      <w:r>
        <w:rPr>
          <w:rFonts w:ascii="Times New Roman" w:hAnsi="Times New Roman" w:eastAsia="仿宋_GB2312" w:cs="Times New Roman"/>
          <w:sz w:val="32"/>
          <w:szCs w:val="32"/>
        </w:rPr>
        <w:t>项目区内</w:t>
      </w:r>
      <w:r>
        <w:rPr>
          <w:rFonts w:hint="eastAsia" w:ascii="Times New Roman" w:hAnsi="Times New Roman" w:eastAsia="仿宋_GB2312" w:cs="Times New Roman"/>
          <w:sz w:val="32"/>
          <w:szCs w:val="32"/>
          <w:lang w:val="en-US" w:eastAsia="zh-CN"/>
        </w:rPr>
        <w:t>商业服务业</w:t>
      </w:r>
      <w:r>
        <w:rPr>
          <w:rFonts w:ascii="Times New Roman" w:hAnsi="Times New Roman" w:eastAsia="仿宋_GB2312" w:cs="Times New Roman"/>
          <w:sz w:val="32"/>
          <w:szCs w:val="32"/>
        </w:rPr>
        <w:t>集中发展，</w:t>
      </w:r>
      <w:r>
        <w:rPr>
          <w:rFonts w:hint="eastAsia" w:ascii="Times New Roman" w:hAnsi="Times New Roman" w:eastAsia="仿宋_GB2312" w:cs="Times New Roman"/>
          <w:sz w:val="32"/>
          <w:szCs w:val="32"/>
          <w:lang w:val="en-US" w:eastAsia="zh-CN"/>
        </w:rPr>
        <w:t>依托原有的陶瓷技术和文化资源，形成从工业生产到商业销售</w:t>
      </w:r>
      <w:r>
        <w:rPr>
          <w:rFonts w:hint="eastAsia" w:cs="Times New Roman"/>
          <w:sz w:val="32"/>
          <w:szCs w:val="32"/>
          <w:lang w:val="en-US" w:eastAsia="zh-CN"/>
        </w:rPr>
        <w:t>乃至</w:t>
      </w:r>
      <w:r>
        <w:rPr>
          <w:rFonts w:hint="eastAsia" w:ascii="Times New Roman" w:hAnsi="Times New Roman" w:eastAsia="仿宋_GB2312" w:cs="Times New Roman"/>
          <w:sz w:val="32"/>
          <w:szCs w:val="32"/>
          <w:lang w:val="en-US" w:eastAsia="zh-CN"/>
        </w:rPr>
        <w:t>文化输出等一条完整的产业链结构，</w:t>
      </w:r>
      <w:r>
        <w:rPr>
          <w:rFonts w:ascii="Times New Roman" w:hAnsi="Times New Roman" w:eastAsia="仿宋_GB2312" w:cs="Times New Roman"/>
          <w:sz w:val="32"/>
          <w:szCs w:val="32"/>
        </w:rPr>
        <w:t>片区建成后预计可</w:t>
      </w:r>
      <w:r>
        <w:rPr>
          <w:rFonts w:hint="eastAsia" w:cs="Times New Roman"/>
          <w:sz w:val="32"/>
          <w:szCs w:val="32"/>
          <w:lang w:eastAsia="zh-CN"/>
        </w:rPr>
        <w:t>提</w:t>
      </w:r>
      <w:r>
        <w:rPr>
          <w:rFonts w:hint="eastAsia" w:ascii="仿宋_GB2312" w:hAnsi="仿宋_GB2312" w:eastAsia="仿宋_GB2312" w:cs="仿宋_GB2312"/>
          <w:sz w:val="32"/>
          <w:szCs w:val="32"/>
          <w:lang w:eastAsia="zh-CN"/>
        </w:rPr>
        <w:t>供</w:t>
      </w:r>
      <w:r>
        <w:rPr>
          <w:rFonts w:hint="eastAsia" w:ascii="仿宋_GB2312" w:hAnsi="仿宋_GB2312" w:eastAsia="仿宋_GB2312" w:cs="仿宋_GB2312"/>
          <w:sz w:val="32"/>
          <w:szCs w:val="32"/>
          <w:lang w:val="en-US" w:eastAsia="zh-CN"/>
        </w:rPr>
        <w:t>200</w:t>
      </w:r>
      <w:r>
        <w:rPr>
          <w:rFonts w:hint="eastAsia" w:cs="Times New Roman"/>
          <w:sz w:val="32"/>
          <w:szCs w:val="32"/>
          <w:lang w:eastAsia="zh-CN"/>
        </w:rPr>
        <w:t>个</w:t>
      </w:r>
      <w:r>
        <w:rPr>
          <w:rFonts w:ascii="Times New Roman" w:hAnsi="Times New Roman" w:eastAsia="仿宋_GB2312" w:cs="Times New Roman"/>
          <w:sz w:val="32"/>
          <w:szCs w:val="32"/>
        </w:rPr>
        <w:t>就业</w:t>
      </w:r>
      <w:r>
        <w:rPr>
          <w:rFonts w:hint="eastAsia" w:cs="Times New Roman"/>
          <w:sz w:val="32"/>
          <w:szCs w:val="32"/>
          <w:lang w:eastAsia="zh-CN"/>
        </w:rPr>
        <w:t>岗位</w:t>
      </w:r>
      <w:r>
        <w:rPr>
          <w:rFonts w:ascii="Times New Roman" w:hAnsi="Times New Roman" w:eastAsia="仿宋_GB2312" w:cs="Times New Roman"/>
          <w:sz w:val="32"/>
          <w:szCs w:val="32"/>
        </w:rPr>
        <w:t>，有效满足片区周围群众的就业需求，</w:t>
      </w:r>
      <w:r>
        <w:rPr>
          <w:rFonts w:hint="eastAsia" w:cs="Times New Roman"/>
          <w:sz w:val="32"/>
          <w:szCs w:val="32"/>
          <w:lang w:eastAsia="zh-CN"/>
        </w:rPr>
        <w:t>从而缓解</w:t>
      </w:r>
      <w:r>
        <w:rPr>
          <w:rFonts w:ascii="Times New Roman" w:hAnsi="Times New Roman" w:eastAsia="仿宋_GB2312" w:cs="Times New Roman"/>
          <w:sz w:val="32"/>
          <w:szCs w:val="32"/>
        </w:rPr>
        <w:t>就业压力、</w:t>
      </w:r>
      <w:r>
        <w:rPr>
          <w:rFonts w:hint="eastAsia" w:cs="Times New Roman"/>
          <w:sz w:val="32"/>
          <w:szCs w:val="32"/>
          <w:lang w:eastAsia="zh-CN"/>
        </w:rPr>
        <w:t>增加</w:t>
      </w:r>
      <w:r>
        <w:rPr>
          <w:rFonts w:ascii="Times New Roman" w:hAnsi="Times New Roman" w:eastAsia="仿宋_GB2312" w:cs="Times New Roman"/>
          <w:sz w:val="32"/>
          <w:szCs w:val="32"/>
        </w:rPr>
        <w:t>居民收入。产业发展还能进一步推进产业人才集聚，有利于创新发展，促进经济社会全面发展。同</w:t>
      </w:r>
      <w:r>
        <w:rPr>
          <w:rFonts w:hint="eastAsia" w:ascii="Times New Roman" w:hAnsi="Times New Roman" w:eastAsia="仿宋_GB2312" w:cs="Times New Roman"/>
          <w:sz w:val="32"/>
          <w:szCs w:val="32"/>
          <w:lang w:val="en-US" w:eastAsia="zh-CN"/>
        </w:rPr>
        <w:t>时片区内文化设施的</w:t>
      </w:r>
      <w:r>
        <w:rPr>
          <w:rFonts w:ascii="Times New Roman" w:hAnsi="Times New Roman" w:eastAsia="仿宋_GB2312" w:cs="Times New Roman"/>
          <w:sz w:val="32"/>
          <w:szCs w:val="32"/>
        </w:rPr>
        <w:t>建设</w:t>
      </w:r>
      <w:r>
        <w:rPr>
          <w:rFonts w:hint="eastAsia" w:cs="Times New Roman"/>
          <w:sz w:val="32"/>
          <w:szCs w:val="32"/>
          <w:lang w:eastAsia="zh-CN"/>
        </w:rPr>
        <w:t>，</w:t>
      </w:r>
      <w:r>
        <w:rPr>
          <w:rFonts w:ascii="Times New Roman" w:hAnsi="Times New Roman" w:eastAsia="仿宋_GB2312" w:cs="Times New Roman"/>
          <w:sz w:val="32"/>
          <w:szCs w:val="32"/>
        </w:rPr>
        <w:t>可以满足</w:t>
      </w:r>
      <w:r>
        <w:rPr>
          <w:rFonts w:hint="eastAsia" w:ascii="Times New Roman" w:hAnsi="Times New Roman" w:eastAsia="仿宋_GB2312" w:cs="Times New Roman"/>
          <w:sz w:val="32"/>
          <w:szCs w:val="32"/>
          <w:lang w:val="en-US" w:eastAsia="zh-CN"/>
        </w:rPr>
        <w:t>后续关于陶瓷文化的自我完善更新</w:t>
      </w:r>
      <w:r>
        <w:rPr>
          <w:rFonts w:hint="eastAsia" w:cs="Times New Roman"/>
          <w:sz w:val="32"/>
          <w:szCs w:val="32"/>
          <w:lang w:val="en-US" w:eastAsia="zh-CN"/>
        </w:rPr>
        <w:t>、</w:t>
      </w:r>
      <w:r>
        <w:rPr>
          <w:rFonts w:hint="eastAsia" w:ascii="Times New Roman" w:hAnsi="Times New Roman" w:eastAsia="仿宋_GB2312" w:cs="Times New Roman"/>
          <w:sz w:val="32"/>
          <w:szCs w:val="32"/>
          <w:lang w:val="en-US" w:eastAsia="zh-CN"/>
        </w:rPr>
        <w:t>输出</w:t>
      </w:r>
      <w:r>
        <w:rPr>
          <w:rFonts w:ascii="Times New Roman" w:hAnsi="Times New Roman" w:eastAsia="仿宋_GB2312" w:cs="Times New Roman"/>
          <w:sz w:val="32"/>
          <w:szCs w:val="32"/>
        </w:rPr>
        <w:t>要求，促进</w:t>
      </w:r>
      <w:r>
        <w:rPr>
          <w:rFonts w:hint="eastAsia" w:ascii="Times New Roman" w:hAnsi="Times New Roman" w:eastAsia="仿宋_GB2312" w:cs="Times New Roman"/>
          <w:sz w:val="32"/>
          <w:szCs w:val="32"/>
          <w:lang w:val="en-US" w:eastAsia="zh-CN"/>
        </w:rPr>
        <w:t>德化</w:t>
      </w:r>
      <w:r>
        <w:rPr>
          <w:rFonts w:hint="eastAsia" w:cs="Times New Roman"/>
          <w:sz w:val="32"/>
          <w:szCs w:val="32"/>
          <w:lang w:val="en-US" w:eastAsia="zh-CN"/>
        </w:rPr>
        <w:t>县</w:t>
      </w:r>
      <w:r>
        <w:rPr>
          <w:rFonts w:hint="eastAsia" w:ascii="Times New Roman" w:hAnsi="Times New Roman" w:eastAsia="仿宋_GB2312" w:cs="Times New Roman"/>
          <w:sz w:val="32"/>
          <w:szCs w:val="32"/>
          <w:lang w:val="en-US" w:eastAsia="zh-CN"/>
        </w:rPr>
        <w:t>陶瓷</w:t>
      </w:r>
      <w:r>
        <w:rPr>
          <w:rFonts w:ascii="Times New Roman" w:hAnsi="Times New Roman" w:eastAsia="仿宋_GB2312" w:cs="Times New Roman"/>
          <w:sz w:val="32"/>
          <w:szCs w:val="32"/>
        </w:rPr>
        <w:t>产业流通领域的发展，</w:t>
      </w:r>
      <w:r>
        <w:rPr>
          <w:rFonts w:hint="eastAsia" w:ascii="Times New Roman" w:hAnsi="Times New Roman" w:eastAsia="仿宋_GB2312" w:cs="Times New Roman"/>
          <w:sz w:val="32"/>
          <w:szCs w:val="32"/>
          <w:lang w:val="en-US" w:eastAsia="zh-CN"/>
        </w:rPr>
        <w:t>也</w:t>
      </w:r>
      <w:r>
        <w:rPr>
          <w:rFonts w:ascii="Times New Roman" w:hAnsi="Times New Roman" w:eastAsia="仿宋_GB2312" w:cs="Times New Roman"/>
          <w:sz w:val="32"/>
          <w:szCs w:val="32"/>
        </w:rPr>
        <w:t>改善</w:t>
      </w:r>
      <w:r>
        <w:rPr>
          <w:rFonts w:hint="eastAsia" w:ascii="Times New Roman" w:hAnsi="Times New Roman" w:eastAsia="仿宋_GB2312" w:cs="Times New Roman"/>
          <w:sz w:val="32"/>
          <w:szCs w:val="32"/>
          <w:lang w:val="en-US" w:eastAsia="zh-CN"/>
        </w:rPr>
        <w:t>产业</w:t>
      </w:r>
      <w:r>
        <w:rPr>
          <w:rFonts w:ascii="Times New Roman" w:hAnsi="Times New Roman" w:eastAsia="仿宋_GB2312" w:cs="Times New Roman"/>
          <w:sz w:val="32"/>
          <w:szCs w:val="32"/>
        </w:rPr>
        <w:t>环境，对区域经济的发展起到促进作用。</w:t>
      </w:r>
    </w:p>
    <w:p>
      <w:pPr>
        <w:snapToGrid w:val="0"/>
        <w:spacing w:line="600" w:lineRule="exact"/>
        <w:ind w:firstLine="641"/>
        <w:outlineLvl w:val="2"/>
        <w:rPr>
          <w:rFonts w:hint="eastAsia" w:ascii="楷体_GB2312" w:hAnsi="楷体_GB2312" w:eastAsia="楷体_GB2312" w:cs="楷体_GB2312"/>
          <w:b w:val="0"/>
          <w:bCs w:val="0"/>
          <w:kern w:val="0"/>
          <w:sz w:val="32"/>
          <w:szCs w:val="32"/>
          <w:lang w:val="en-US" w:eastAsia="zh-CN"/>
        </w:rPr>
      </w:pPr>
      <w:bookmarkStart w:id="26" w:name="_Toc12555"/>
      <w:bookmarkStart w:id="27" w:name="_Toc12370"/>
      <w:bookmarkStart w:id="28" w:name="_Toc9449"/>
      <w:bookmarkStart w:id="29" w:name="_Toc1020417854_WPSOffice_Level2"/>
      <w:bookmarkStart w:id="30" w:name="_Toc445824990"/>
      <w:bookmarkStart w:id="31" w:name="_Toc11121"/>
      <w:bookmarkStart w:id="32" w:name="_Toc15864"/>
      <w:r>
        <w:rPr>
          <w:rFonts w:hint="eastAsia" w:ascii="楷体_GB2312" w:hAnsi="楷体_GB2312" w:eastAsia="楷体_GB2312" w:cs="楷体_GB2312"/>
          <w:b w:val="0"/>
          <w:bCs w:val="0"/>
          <w:kern w:val="0"/>
          <w:sz w:val="32"/>
          <w:szCs w:val="32"/>
          <w:lang w:val="en-US" w:eastAsia="zh-CN"/>
        </w:rPr>
        <w:t>（</w:t>
      </w:r>
      <w:r>
        <w:rPr>
          <w:rFonts w:hint="eastAsia" w:ascii="楷体_GB2312" w:hAnsi="楷体_GB2312" w:eastAsia="楷体_GB2312" w:cs="楷体_GB2312"/>
          <w:b w:val="0"/>
          <w:bCs w:val="0"/>
          <w:kern w:val="0"/>
          <w:sz w:val="32"/>
          <w:szCs w:val="32"/>
          <w:lang w:val="en-US" w:eastAsia="zh-Hans"/>
        </w:rPr>
        <w:t>四</w:t>
      </w:r>
      <w:r>
        <w:rPr>
          <w:rFonts w:hint="eastAsia" w:ascii="楷体_GB2312" w:hAnsi="楷体_GB2312" w:eastAsia="楷体_GB2312" w:cs="楷体_GB2312"/>
          <w:b w:val="0"/>
          <w:bCs w:val="0"/>
          <w:kern w:val="0"/>
          <w:sz w:val="32"/>
          <w:szCs w:val="32"/>
          <w:lang w:val="en-US" w:eastAsia="zh-CN"/>
        </w:rPr>
        <w:t>）</w:t>
      </w:r>
      <w:r>
        <w:rPr>
          <w:rFonts w:hint="eastAsia" w:ascii="楷体_GB2312" w:hAnsi="楷体_GB2312" w:eastAsia="楷体_GB2312" w:cs="楷体_GB2312"/>
          <w:b w:val="0"/>
          <w:bCs w:val="0"/>
          <w:kern w:val="0"/>
          <w:sz w:val="32"/>
          <w:szCs w:val="32"/>
          <w:lang w:val="en-US" w:eastAsia="zh-Hans"/>
        </w:rPr>
        <w:t>生态</w:t>
      </w:r>
      <w:r>
        <w:rPr>
          <w:rFonts w:hint="eastAsia" w:ascii="楷体_GB2312" w:hAnsi="楷体_GB2312" w:eastAsia="楷体_GB2312" w:cs="楷体_GB2312"/>
          <w:b w:val="0"/>
          <w:bCs w:val="0"/>
          <w:kern w:val="0"/>
          <w:sz w:val="32"/>
          <w:szCs w:val="32"/>
          <w:lang w:val="en-US" w:eastAsia="zh-CN"/>
        </w:rPr>
        <w:t>效益</w:t>
      </w:r>
      <w:bookmarkEnd w:id="26"/>
      <w:bookmarkEnd w:id="27"/>
      <w:bookmarkEnd w:id="28"/>
      <w:bookmarkEnd w:id="29"/>
      <w:bookmarkEnd w:id="30"/>
      <w:bookmarkEnd w:id="31"/>
      <w:bookmarkEnd w:id="32"/>
    </w:p>
    <w:p>
      <w:pPr>
        <w:widowControl w:val="0"/>
        <w:ind w:firstLine="640" w:firstLineChars="20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根</w:t>
      </w:r>
      <w:r>
        <w:rPr>
          <w:rFonts w:hint="eastAsia" w:ascii="Times New Roman" w:hAnsi="Times New Roman" w:eastAsia="仿宋_GB2312" w:cs="Times New Roman"/>
          <w:sz w:val="32"/>
          <w:szCs w:val="32"/>
          <w:lang w:val="en-US" w:eastAsia="zh-CN"/>
        </w:rPr>
        <w:t>据《德化县三班镇总体规划修编</w:t>
      </w:r>
      <w:r>
        <w:rPr>
          <w:rFonts w:hint="eastAsia" w:ascii="仿宋_GB2312" w:hAnsi="仿宋_GB2312" w:eastAsia="仿宋_GB2312" w:cs="仿宋_GB2312"/>
          <w:sz w:val="32"/>
          <w:szCs w:val="32"/>
          <w:lang w:val="en-US" w:eastAsia="zh-CN"/>
        </w:rPr>
        <w:t>（2017-2035）》，</w:t>
      </w:r>
      <w:r>
        <w:rPr>
          <w:rFonts w:hint="eastAsia" w:ascii="Times New Roman" w:hAnsi="Times New Roman" w:eastAsia="仿宋_GB2312" w:cs="Times New Roman"/>
          <w:sz w:val="32"/>
          <w:szCs w:val="32"/>
          <w:lang w:val="en-US" w:eastAsia="zh-CN"/>
        </w:rPr>
        <w:t>要将三班</w:t>
      </w:r>
      <w:r>
        <w:rPr>
          <w:rFonts w:hint="eastAsia" w:cs="Times New Roman"/>
          <w:sz w:val="32"/>
          <w:szCs w:val="32"/>
          <w:lang w:val="en-US" w:eastAsia="zh-CN"/>
        </w:rPr>
        <w:t>镇</w:t>
      </w:r>
      <w:r>
        <w:rPr>
          <w:rFonts w:hint="eastAsia" w:ascii="Times New Roman" w:hAnsi="Times New Roman" w:eastAsia="仿宋_GB2312" w:cs="Times New Roman"/>
          <w:sz w:val="32"/>
          <w:szCs w:val="32"/>
          <w:lang w:val="en-US" w:eastAsia="zh-CN"/>
        </w:rPr>
        <w:t>打造成为产业特色鲜明、配套功能完善、社会事</w:t>
      </w:r>
      <w:r>
        <w:rPr>
          <w:rFonts w:hint="eastAsia" w:ascii="Times New Roman" w:hAnsi="Times New Roman" w:eastAsia="仿宋_GB2312" w:cs="Times New Roman"/>
          <w:kern w:val="2"/>
          <w:sz w:val="32"/>
          <w:szCs w:val="32"/>
          <w:lang w:val="en-US" w:eastAsia="zh-CN" w:bidi="ar-SA"/>
        </w:rPr>
        <w:t>业发达、生态环境优美的生态型城镇，</w:t>
      </w:r>
      <w:r>
        <w:rPr>
          <w:rFonts w:hint="eastAsia" w:cs="Times New Roman"/>
          <w:kern w:val="2"/>
          <w:sz w:val="32"/>
          <w:szCs w:val="32"/>
          <w:lang w:val="en-US" w:eastAsia="zh-CN" w:bidi="ar-SA"/>
        </w:rPr>
        <w:t>因此</w:t>
      </w:r>
      <w:r>
        <w:rPr>
          <w:rFonts w:ascii="Times New Roman" w:hAnsi="Times New Roman" w:eastAsia="仿宋_GB2312" w:cs="Times New Roman"/>
          <w:kern w:val="2"/>
          <w:sz w:val="32"/>
          <w:szCs w:val="32"/>
          <w:lang w:val="en-US" w:eastAsia="zh-CN" w:bidi="ar-SA"/>
        </w:rPr>
        <w:t>本方案</w:t>
      </w:r>
      <w:r>
        <w:rPr>
          <w:rFonts w:hint="eastAsia" w:ascii="Times New Roman" w:hAnsi="Times New Roman" w:eastAsia="仿宋_GB2312" w:cs="Times New Roman"/>
          <w:kern w:val="2"/>
          <w:sz w:val="32"/>
          <w:szCs w:val="32"/>
          <w:lang w:val="en-US" w:eastAsia="zh-CN" w:bidi="ar-SA"/>
        </w:rPr>
        <w:t>特别重视保护生态环境。本方案中</w:t>
      </w:r>
      <w:r>
        <w:rPr>
          <w:rFonts w:hint="eastAsia"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设置了多处公园绿地以及防护绿地</w:t>
      </w:r>
      <w:r>
        <w:rPr>
          <w:rFonts w:hint="eastAsia"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美化片区环境</w:t>
      </w:r>
      <w:r>
        <w:rPr>
          <w:rFonts w:hint="eastAsia"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保护片区生态。片区内的生态用地与三班镇区的空间结构中的“一屏”</w:t>
      </w:r>
      <w:r>
        <w:rPr>
          <w:rFonts w:hint="eastAsia"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即以梅岭等山体为主的生态屏障相互依持，共同保证片区内的生态环境实现良性循环，从而实现绿色可持续健康发展。</w:t>
      </w:r>
    </w:p>
    <w:p>
      <w:pPr>
        <w:keepNext w:val="0"/>
        <w:keepLines w:val="0"/>
        <w:pageBreakBefore w:val="0"/>
        <w:widowControl/>
        <w:kinsoku/>
        <w:wordWrap/>
        <w:overflowPunct/>
        <w:topLinePunct w:val="0"/>
        <w:bidi w:val="0"/>
        <w:adjustRightInd/>
        <w:spacing w:line="570" w:lineRule="exact"/>
        <w:textAlignment w:val="auto"/>
        <w:rPr>
          <w:rFonts w:hint="eastAsia" w:ascii="仿宋_GB2312" w:hAnsi="宋体" w:eastAsia="仿宋_GB2312" w:cs="仿宋_GB2312"/>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另外</w:t>
      </w:r>
      <w:r>
        <w:rPr>
          <w:rFonts w:hint="eastAsia"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针对</w:t>
      </w:r>
      <w:r>
        <w:rPr>
          <w:rFonts w:hint="eastAsia" w:cs="Times New Roman"/>
          <w:kern w:val="2"/>
          <w:sz w:val="32"/>
          <w:szCs w:val="32"/>
          <w:lang w:val="en-US" w:eastAsia="zh-CN" w:bidi="ar-SA"/>
        </w:rPr>
        <w:t>后续</w:t>
      </w:r>
      <w:r>
        <w:rPr>
          <w:rFonts w:ascii="Times New Roman" w:hAnsi="Times New Roman" w:eastAsia="仿宋_GB2312" w:cs="Times New Roman"/>
          <w:kern w:val="2"/>
          <w:sz w:val="32"/>
          <w:szCs w:val="32"/>
          <w:lang w:val="en-US" w:eastAsia="zh-CN" w:bidi="ar-SA"/>
        </w:rPr>
        <w:t>施工期</w:t>
      </w:r>
      <w:r>
        <w:rPr>
          <w:rFonts w:hint="eastAsia" w:ascii="Times New Roman" w:hAnsi="Times New Roman" w:eastAsia="仿宋_GB2312" w:cs="Times New Roman"/>
          <w:kern w:val="2"/>
          <w:sz w:val="32"/>
          <w:szCs w:val="32"/>
          <w:lang w:val="en-US" w:eastAsia="zh-CN" w:bidi="ar-SA"/>
        </w:rPr>
        <w:t>间</w:t>
      </w:r>
      <w:r>
        <w:rPr>
          <w:rFonts w:ascii="Times New Roman" w:hAnsi="Times New Roman" w:eastAsia="仿宋_GB2312" w:cs="Times New Roman"/>
          <w:kern w:val="2"/>
          <w:sz w:val="32"/>
          <w:szCs w:val="32"/>
          <w:lang w:val="en-US" w:eastAsia="zh-CN" w:bidi="ar-SA"/>
        </w:rPr>
        <w:t>产生</w:t>
      </w:r>
      <w:r>
        <w:rPr>
          <w:rFonts w:hint="eastAsia" w:cs="Times New Roman"/>
          <w:kern w:val="2"/>
          <w:sz w:val="32"/>
          <w:szCs w:val="32"/>
          <w:lang w:val="en-US" w:eastAsia="zh-CN" w:bidi="ar-SA"/>
        </w:rPr>
        <w:t>的</w:t>
      </w:r>
      <w:r>
        <w:rPr>
          <w:rFonts w:ascii="Times New Roman" w:hAnsi="Times New Roman" w:eastAsia="仿宋_GB2312" w:cs="Times New Roman"/>
          <w:kern w:val="2"/>
          <w:sz w:val="32"/>
          <w:szCs w:val="32"/>
          <w:lang w:val="en-US" w:eastAsia="zh-CN" w:bidi="ar-SA"/>
        </w:rPr>
        <w:t>废水、噪声和固体废弃物等</w:t>
      </w:r>
      <w:r>
        <w:rPr>
          <w:rFonts w:hint="eastAsia"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将采取有效措施</w:t>
      </w:r>
      <w:r>
        <w:rPr>
          <w:rFonts w:hint="eastAsia" w:ascii="Times New Roman" w:hAnsi="Times New Roman" w:eastAsia="仿宋_GB2312"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加强</w:t>
      </w:r>
      <w:r>
        <w:rPr>
          <w:rFonts w:hint="eastAsia" w:ascii="Times New Roman" w:hAnsi="Times New Roman" w:eastAsia="仿宋_GB2312" w:cs="Times New Roman"/>
          <w:kern w:val="2"/>
          <w:sz w:val="32"/>
          <w:szCs w:val="32"/>
          <w:lang w:val="en-US" w:eastAsia="zh-CN" w:bidi="ar-SA"/>
        </w:rPr>
        <w:t>对施工垃圾</w:t>
      </w:r>
      <w:r>
        <w:rPr>
          <w:rFonts w:ascii="Times New Roman" w:hAnsi="Times New Roman" w:eastAsia="仿宋_GB2312" w:cs="Times New Roman"/>
          <w:kern w:val="2"/>
          <w:sz w:val="32"/>
          <w:szCs w:val="32"/>
          <w:lang w:val="en-US" w:eastAsia="zh-CN" w:bidi="ar-SA"/>
        </w:rPr>
        <w:t>的控制</w:t>
      </w:r>
      <w:r>
        <w:rPr>
          <w:rFonts w:hint="eastAsia"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减少水污染物的排放；低噪声设备，并对设备设置减震基座并采取基础减振、距离衰减等措施后</w:t>
      </w:r>
      <w:r>
        <w:rPr>
          <w:rFonts w:hint="eastAsia"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在确保环保设施正常运行并加强管理的情况下，各类污染物可得到有效地处理并达标排放</w:t>
      </w:r>
      <w:r>
        <w:rPr>
          <w:rFonts w:hint="eastAsia"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尽可能将对环境的影响减小到最低程度</w:t>
      </w:r>
      <w:r>
        <w:rPr>
          <w:rFonts w:hint="eastAsia" w:ascii="Times New Roman" w:hAnsi="Times New Roman" w:eastAsia="仿宋_GB2312" w:cs="Times New Roman"/>
          <w:kern w:val="2"/>
          <w:sz w:val="32"/>
          <w:szCs w:val="32"/>
          <w:lang w:val="en-US" w:eastAsia="zh-CN" w:bidi="ar-SA"/>
        </w:rPr>
        <w:t>。</w:t>
      </w:r>
      <w:r>
        <w:rPr>
          <w:rFonts w:hint="eastAsia" w:cs="Times New Roman"/>
          <w:kern w:val="2"/>
          <w:sz w:val="32"/>
          <w:szCs w:val="32"/>
          <w:lang w:val="en-US" w:eastAsia="zh-CN" w:bidi="ar-SA"/>
        </w:rPr>
        <w:t>同时，</w:t>
      </w:r>
      <w:r>
        <w:rPr>
          <w:rFonts w:ascii="Times New Roman" w:hAnsi="Times New Roman" w:eastAsia="仿宋_GB2312" w:cs="Times New Roman"/>
          <w:kern w:val="2"/>
          <w:sz w:val="32"/>
          <w:szCs w:val="32"/>
          <w:lang w:val="en-US" w:eastAsia="zh-CN" w:bidi="ar-SA"/>
        </w:rPr>
        <w:t>保证项目运营期内的优良环境</w:t>
      </w:r>
      <w:r>
        <w:rPr>
          <w:rFonts w:hint="eastAsia"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最终保证</w:t>
      </w:r>
      <w:r>
        <w:rPr>
          <w:rFonts w:ascii="Times New Roman" w:hAnsi="Times New Roman" w:eastAsia="仿宋_GB2312" w:cs="Times New Roman"/>
          <w:kern w:val="2"/>
          <w:sz w:val="32"/>
          <w:szCs w:val="32"/>
          <w:lang w:val="en-US" w:eastAsia="zh-CN" w:bidi="ar-SA"/>
        </w:rPr>
        <w:t>片区生态环境质量，净化空气、减少灰尘和噪声污染，使项目区域生态环境实现良性循环</w:t>
      </w:r>
      <w:r>
        <w:rPr>
          <w:rFonts w:hint="eastAsia"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实现人与自然、经济发展与资源环境协调可持续发展。</w:t>
      </w:r>
    </w:p>
    <w:p>
      <w:pPr>
        <w:autoSpaceDE w:val="0"/>
        <w:autoSpaceDN w:val="0"/>
        <w:spacing w:line="550" w:lineRule="exact"/>
        <w:ind w:left="0" w:leftChars="0"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七、永久基本农田及生态保护情况</w:t>
      </w:r>
    </w:p>
    <w:p>
      <w:pPr>
        <w:pStyle w:val="5"/>
        <w:spacing w:line="550" w:lineRule="exact"/>
        <w:ind w:firstLine="560"/>
        <w:rPr>
          <w:rFonts w:hint="eastAsia" w:ascii="仿宋_GB2312" w:hAnsi="宋体" w:eastAsia="仿宋_GB2312" w:cs="仿宋_GB2312"/>
          <w:kern w:val="2"/>
          <w:sz w:val="32"/>
          <w:szCs w:val="32"/>
          <w:lang w:val="zh-CN" w:eastAsia="zh-CN" w:bidi="ar-SA"/>
        </w:rPr>
      </w:pPr>
      <w:r>
        <w:rPr>
          <w:rFonts w:hint="eastAsia" w:ascii="仿宋_GB2312" w:hAnsi="宋体" w:eastAsia="仿宋_GB2312" w:cs="仿宋_GB2312"/>
          <w:kern w:val="2"/>
          <w:sz w:val="32"/>
          <w:szCs w:val="32"/>
          <w:lang w:val="zh-CN" w:eastAsia="zh-CN" w:bidi="ar-SA"/>
        </w:rPr>
        <w:t>本次成</w:t>
      </w:r>
      <w:r>
        <w:rPr>
          <w:rFonts w:hint="eastAsia" w:ascii="仿宋_GB2312" w:hAnsi="宋体" w:cs="仿宋_GB2312"/>
          <w:kern w:val="2"/>
          <w:sz w:val="32"/>
          <w:szCs w:val="32"/>
          <w:lang w:val="zh-CN" w:eastAsia="zh-CN" w:bidi="ar-SA"/>
        </w:rPr>
        <w:t>片</w:t>
      </w:r>
      <w:bookmarkStart w:id="33" w:name="_GoBack"/>
      <w:bookmarkEnd w:id="33"/>
      <w:r>
        <w:rPr>
          <w:rFonts w:hint="eastAsia" w:ascii="仿宋_GB2312" w:hAnsi="宋体" w:eastAsia="仿宋_GB2312" w:cs="仿宋_GB2312"/>
          <w:kern w:val="2"/>
          <w:sz w:val="32"/>
          <w:szCs w:val="32"/>
          <w:lang w:val="zh-CN" w:eastAsia="zh-CN" w:bidi="ar-SA"/>
        </w:rPr>
        <w:t>开发范围不涉及占用永久基本农田、生态保护红线、自然保护地、生态公益林、饮用水源保护地等法律法规规定需严格保护的区域。</w:t>
      </w:r>
    </w:p>
    <w:p>
      <w:pPr>
        <w:autoSpaceDE w:val="0"/>
        <w:autoSpaceDN w:val="0"/>
        <w:spacing w:line="550" w:lineRule="exact"/>
        <w:ind w:left="0" w:leftChars="0"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八、</w:t>
      </w:r>
      <w:r>
        <w:rPr>
          <w:rFonts w:hint="eastAsia" w:ascii="黑体" w:hAnsi="黑体" w:eastAsia="黑体" w:cs="黑体"/>
          <w:b w:val="0"/>
          <w:bCs w:val="0"/>
          <w:sz w:val="32"/>
          <w:szCs w:val="32"/>
          <w:lang w:val="en-US" w:eastAsia="zh-CN"/>
        </w:rPr>
        <w:t>实施计划</w:t>
      </w:r>
    </w:p>
    <w:p>
      <w:pPr>
        <w:pStyle w:val="5"/>
        <w:spacing w:line="550" w:lineRule="exact"/>
        <w:ind w:firstLine="560"/>
        <w:rPr>
          <w:rFonts w:hint="eastAsia" w:ascii="仿宋_GB2312" w:hAnsi="宋体" w:eastAsia="仿宋_GB2312" w:cs="仿宋_GB2312"/>
          <w:kern w:val="2"/>
          <w:sz w:val="32"/>
          <w:szCs w:val="32"/>
          <w:lang w:val="zh-CN" w:eastAsia="zh-CN" w:bidi="ar-SA"/>
        </w:rPr>
      </w:pPr>
      <w:r>
        <w:rPr>
          <w:rFonts w:hint="eastAsia" w:ascii="仿宋_GB2312" w:hAnsi="宋体" w:eastAsia="仿宋_GB2312" w:cs="仿宋_GB2312"/>
          <w:kern w:val="2"/>
          <w:sz w:val="32"/>
          <w:szCs w:val="32"/>
          <w:lang w:val="zh-CN" w:eastAsia="zh-CN" w:bidi="ar-SA"/>
        </w:rPr>
        <w:t>综合考虑当地社会经济发展状况等因素，按照“严控增量、盘活存量、优化结构、提高效率”的原则，本方案实施周期为</w:t>
      </w:r>
      <w:r>
        <w:rPr>
          <w:rFonts w:hint="eastAsia" w:ascii="仿宋_GB2312" w:hAnsi="宋体" w:cs="仿宋_GB2312"/>
          <w:kern w:val="2"/>
          <w:sz w:val="32"/>
          <w:szCs w:val="32"/>
          <w:lang w:val="en-US" w:eastAsia="zh-CN" w:bidi="ar-SA"/>
        </w:rPr>
        <w:t>3</w:t>
      </w:r>
      <w:r>
        <w:rPr>
          <w:rFonts w:hint="eastAsia" w:ascii="仿宋_GB2312" w:hAnsi="宋体" w:eastAsia="仿宋_GB2312" w:cs="仿宋_GB2312"/>
          <w:kern w:val="2"/>
          <w:sz w:val="32"/>
          <w:szCs w:val="32"/>
          <w:lang w:val="zh-CN" w:eastAsia="zh-CN" w:bidi="ar-SA"/>
        </w:rPr>
        <w:t>年（批复后第一年至批复后第</w:t>
      </w:r>
      <w:r>
        <w:rPr>
          <w:rFonts w:hint="eastAsia" w:ascii="仿宋_GB2312" w:hAnsi="宋体" w:cs="仿宋_GB2312"/>
          <w:kern w:val="2"/>
          <w:sz w:val="32"/>
          <w:szCs w:val="32"/>
          <w:lang w:val="zh-CN" w:eastAsia="zh-CN" w:bidi="ar-SA"/>
        </w:rPr>
        <w:t>三</w:t>
      </w:r>
      <w:r>
        <w:rPr>
          <w:rFonts w:hint="eastAsia" w:ascii="仿宋_GB2312" w:hAnsi="宋体" w:eastAsia="仿宋_GB2312" w:cs="仿宋_GB2312"/>
          <w:kern w:val="2"/>
          <w:sz w:val="32"/>
          <w:szCs w:val="32"/>
          <w:lang w:val="zh-CN" w:eastAsia="zh-CN" w:bidi="ar-SA"/>
        </w:rPr>
        <w:t>年）。</w:t>
      </w:r>
    </w:p>
    <w:p>
      <w:pPr>
        <w:autoSpaceDE w:val="0"/>
        <w:autoSpaceDN w:val="0"/>
        <w:spacing w:line="550" w:lineRule="exact"/>
        <w:ind w:left="0" w:leftChars="0"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九</w:t>
      </w:r>
      <w:r>
        <w:rPr>
          <w:rFonts w:hint="eastAsia" w:ascii="黑体" w:hAnsi="黑体" w:eastAsia="黑体" w:cs="黑体"/>
          <w:b w:val="0"/>
          <w:bCs w:val="0"/>
          <w:sz w:val="32"/>
          <w:szCs w:val="32"/>
        </w:rPr>
        <w:t>、结论</w:t>
      </w:r>
    </w:p>
    <w:p>
      <w:pPr>
        <w:pStyle w:val="5"/>
        <w:keepNext w:val="0"/>
        <w:keepLines w:val="0"/>
        <w:pageBreakBefore w:val="0"/>
        <w:widowControl/>
        <w:kinsoku/>
        <w:wordWrap/>
        <w:overflowPunct/>
        <w:topLinePunct w:val="0"/>
        <w:bidi w:val="0"/>
        <w:adjustRightInd/>
        <w:spacing w:line="570" w:lineRule="exact"/>
        <w:ind w:firstLine="560"/>
        <w:textAlignment w:val="auto"/>
        <w:rPr>
          <w:rFonts w:hint="eastAsia" w:ascii="仿宋_GB2312" w:hAnsi="宋体" w:eastAsia="仿宋_GB2312" w:cs="仿宋_GB2312"/>
          <w:kern w:val="2"/>
          <w:sz w:val="32"/>
          <w:szCs w:val="32"/>
          <w:lang w:val="zh-CN" w:eastAsia="zh-CN" w:bidi="ar-SA"/>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r>
        <w:rPr>
          <w:rFonts w:hint="eastAsia" w:ascii="仿宋_GB2312" w:hAnsi="宋体" w:eastAsia="仿宋_GB2312" w:cs="仿宋_GB2312"/>
          <w:kern w:val="2"/>
          <w:sz w:val="32"/>
          <w:szCs w:val="32"/>
          <w:lang w:val="en-US" w:eastAsia="zh-CN" w:bidi="ar-SA"/>
        </w:rPr>
        <w:t>《德化县三班镇大兴片区土地征收成片开发方案</w:t>
      </w:r>
      <w:r>
        <w:rPr>
          <w:rFonts w:hint="eastAsia" w:ascii="仿宋_GB2312" w:hAnsi="宋体" w:cs="仿宋_GB2312"/>
          <w:kern w:val="2"/>
          <w:sz w:val="32"/>
          <w:szCs w:val="32"/>
          <w:lang w:val="en-US" w:eastAsia="zh-CN" w:bidi="ar-SA"/>
        </w:rPr>
        <w:t>（草案）</w:t>
      </w:r>
      <w:r>
        <w:rPr>
          <w:rFonts w:hint="eastAsia" w:ascii="仿宋_GB2312" w:hAnsi="宋体" w:eastAsia="仿宋_GB2312" w:cs="仿宋_GB2312"/>
          <w:kern w:val="2"/>
          <w:sz w:val="32"/>
          <w:szCs w:val="32"/>
          <w:lang w:val="en-US" w:eastAsia="zh-CN" w:bidi="ar-SA"/>
        </w:rPr>
        <w:t>》位于城镇开发边界的集中建设区内，符合国民经济和社会发展规划、专项规划，已纳入国民经济和社会发展年度计划，符合部省规定的</w:t>
      </w:r>
      <w:r>
        <w:rPr>
          <w:rFonts w:hint="eastAsia" w:ascii="仿宋_GB2312" w:hAnsi="宋体" w:cs="仿宋_GB2312"/>
          <w:kern w:val="2"/>
          <w:sz w:val="32"/>
          <w:szCs w:val="32"/>
          <w:lang w:val="en-US" w:eastAsia="zh-CN" w:bidi="ar-SA"/>
        </w:rPr>
        <w:t>土地征收成片开发</w:t>
      </w:r>
      <w:r>
        <w:rPr>
          <w:rFonts w:hint="eastAsia" w:ascii="仿宋_GB2312" w:hAnsi="宋体" w:eastAsia="仿宋_GB2312" w:cs="仿宋_GB2312"/>
          <w:kern w:val="2"/>
          <w:sz w:val="32"/>
          <w:szCs w:val="32"/>
          <w:lang w:val="en-US" w:eastAsia="zh-CN" w:bidi="ar-SA"/>
        </w:rPr>
        <w:t>标准。</w:t>
      </w:r>
    </w:p>
    <w:p>
      <w:pPr>
        <w:autoSpaceDE w:val="0"/>
        <w:autoSpaceDN w:val="0"/>
        <w:spacing w:line="570" w:lineRule="exact"/>
        <w:ind w:firstLine="0" w:firstLineChars="0"/>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jc w:val="center"/>
        <w:rPr>
          <w:rFonts w:hint="eastAsia" w:eastAsia="方正小标宋简体"/>
          <w:b/>
          <w:bCs/>
          <w:sz w:val="24"/>
          <w:szCs w:val="24"/>
          <w:lang w:eastAsia="zh-CN"/>
        </w:rPr>
      </w:pPr>
      <w:r>
        <w:rPr>
          <w:rFonts w:hint="eastAsia" w:eastAsia="方正小标宋简体"/>
          <w:b/>
          <w:bCs/>
          <w:sz w:val="24"/>
          <w:szCs w:val="24"/>
          <w:lang w:eastAsia="zh-CN"/>
        </w:rPr>
        <w:drawing>
          <wp:inline distT="0" distB="0" distL="114300" distR="114300">
            <wp:extent cx="7202805" cy="4832985"/>
            <wp:effectExtent l="0" t="0" r="17145" b="5715"/>
            <wp:docPr id="1" name="图片 1" descr="成片开发位置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成片开发位置示意图"/>
                    <pic:cNvPicPr>
                      <a:picLocks noChangeAspect="1"/>
                    </pic:cNvPicPr>
                  </pic:nvPicPr>
                  <pic:blipFill>
                    <a:blip r:embed="rId13"/>
                    <a:stretch>
                      <a:fillRect/>
                    </a:stretch>
                  </pic:blipFill>
                  <pic:spPr>
                    <a:xfrm>
                      <a:off x="0" y="0"/>
                      <a:ext cx="7202805" cy="4832985"/>
                    </a:xfrm>
                    <a:prstGeom prst="rect">
                      <a:avLst/>
                    </a:prstGeom>
                  </pic:spPr>
                </pic:pic>
              </a:graphicData>
            </a:graphic>
          </wp:inline>
        </w:drawing>
      </w:r>
    </w:p>
    <w:sectPr>
      <w:footerReference r:id="rId11" w:type="default"/>
      <w:pgSz w:w="16838" w:h="11906" w:orient="landscape"/>
      <w:pgMar w:top="1800" w:right="1440" w:bottom="1800" w:left="1440" w:header="851" w:footer="992" w:gutter="0"/>
      <w:pgNumType w:start="1"/>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0971722"/>
    </w:sdtPr>
    <w:sdtContent>
      <w:p>
        <w:pPr>
          <w:pStyle w:val="8"/>
          <w:ind w:firstLine="360"/>
          <w:jc w:val="center"/>
        </w:pPr>
        <w:r>
          <w:fldChar w:fldCharType="begin"/>
        </w:r>
        <w:r>
          <w:instrText xml:space="preserve">PAGE   \* MERGEFORMAT</w:instrText>
        </w:r>
        <w:r>
          <w:fldChar w:fldCharType="separate"/>
        </w:r>
        <w:r>
          <w:rPr>
            <w:lang w:val="zh-CN"/>
          </w:rPr>
          <w:t>4</w:t>
        </w:r>
        <w:r>
          <w:rPr>
            <w:lang w:val="zh-CN"/>
          </w:rPr>
          <w:fldChar w:fldCharType="end"/>
        </w:r>
      </w:p>
    </w:sdtContent>
  </w:sdt>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40"/>
  <w:drawingGridVerticalSpacing w:val="381"/>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lYjM3YjVhMjUzNThhOWM4MDQ3ZDMyNzFlNGZlZTIifQ=="/>
    <w:docVar w:name="KSO_WPS_MARK_KEY" w:val="af898c46-d048-47b5-be19-c5c1f912bff6"/>
  </w:docVars>
  <w:rsids>
    <w:rsidRoot w:val="006C3ECE"/>
    <w:rsid w:val="00021299"/>
    <w:rsid w:val="000A2A1B"/>
    <w:rsid w:val="000A4F33"/>
    <w:rsid w:val="000B1C82"/>
    <w:rsid w:val="000C5AC5"/>
    <w:rsid w:val="000E05E6"/>
    <w:rsid w:val="00101E50"/>
    <w:rsid w:val="00107349"/>
    <w:rsid w:val="00150379"/>
    <w:rsid w:val="0015493A"/>
    <w:rsid w:val="00180A32"/>
    <w:rsid w:val="0018760C"/>
    <w:rsid w:val="001B0ED9"/>
    <w:rsid w:val="001B1E15"/>
    <w:rsid w:val="001B3729"/>
    <w:rsid w:val="001D3E12"/>
    <w:rsid w:val="001E4320"/>
    <w:rsid w:val="001F595C"/>
    <w:rsid w:val="001F5DFC"/>
    <w:rsid w:val="00202F07"/>
    <w:rsid w:val="0021434D"/>
    <w:rsid w:val="002167AD"/>
    <w:rsid w:val="00223EEE"/>
    <w:rsid w:val="00242F1F"/>
    <w:rsid w:val="00244D6A"/>
    <w:rsid w:val="00270DE9"/>
    <w:rsid w:val="00274135"/>
    <w:rsid w:val="002828F4"/>
    <w:rsid w:val="002A3E2B"/>
    <w:rsid w:val="002A6C4C"/>
    <w:rsid w:val="002C490D"/>
    <w:rsid w:val="002D0BA5"/>
    <w:rsid w:val="00304663"/>
    <w:rsid w:val="00323F7B"/>
    <w:rsid w:val="00363BEA"/>
    <w:rsid w:val="00376EBD"/>
    <w:rsid w:val="003E17EA"/>
    <w:rsid w:val="003F71C1"/>
    <w:rsid w:val="00407629"/>
    <w:rsid w:val="0042461E"/>
    <w:rsid w:val="004255B1"/>
    <w:rsid w:val="004C19C5"/>
    <w:rsid w:val="004C5874"/>
    <w:rsid w:val="004D2248"/>
    <w:rsid w:val="004F4F81"/>
    <w:rsid w:val="0051793A"/>
    <w:rsid w:val="00551DA5"/>
    <w:rsid w:val="005663A0"/>
    <w:rsid w:val="005717B5"/>
    <w:rsid w:val="00590E76"/>
    <w:rsid w:val="005B7C5D"/>
    <w:rsid w:val="005D4D80"/>
    <w:rsid w:val="005E6A3A"/>
    <w:rsid w:val="00614D0C"/>
    <w:rsid w:val="00631D7E"/>
    <w:rsid w:val="006506C1"/>
    <w:rsid w:val="00673921"/>
    <w:rsid w:val="00676D74"/>
    <w:rsid w:val="006B6EAC"/>
    <w:rsid w:val="006C0A22"/>
    <w:rsid w:val="006C390F"/>
    <w:rsid w:val="006C3ECE"/>
    <w:rsid w:val="007030D3"/>
    <w:rsid w:val="007237A1"/>
    <w:rsid w:val="0075012F"/>
    <w:rsid w:val="0078253C"/>
    <w:rsid w:val="00803375"/>
    <w:rsid w:val="00807939"/>
    <w:rsid w:val="00811DE1"/>
    <w:rsid w:val="0082378A"/>
    <w:rsid w:val="00835BE2"/>
    <w:rsid w:val="00851935"/>
    <w:rsid w:val="00855B56"/>
    <w:rsid w:val="00857726"/>
    <w:rsid w:val="0086182A"/>
    <w:rsid w:val="008C13F1"/>
    <w:rsid w:val="008D0F5C"/>
    <w:rsid w:val="008F001C"/>
    <w:rsid w:val="00906086"/>
    <w:rsid w:val="009218B5"/>
    <w:rsid w:val="00922841"/>
    <w:rsid w:val="009321BF"/>
    <w:rsid w:val="00934976"/>
    <w:rsid w:val="00971FA0"/>
    <w:rsid w:val="009B0F38"/>
    <w:rsid w:val="009E09D8"/>
    <w:rsid w:val="009E36AE"/>
    <w:rsid w:val="00A2710F"/>
    <w:rsid w:val="00A435FD"/>
    <w:rsid w:val="00A72117"/>
    <w:rsid w:val="00A76B73"/>
    <w:rsid w:val="00AB680B"/>
    <w:rsid w:val="00AD3A66"/>
    <w:rsid w:val="00AE5572"/>
    <w:rsid w:val="00AF1C3D"/>
    <w:rsid w:val="00B06850"/>
    <w:rsid w:val="00B1609C"/>
    <w:rsid w:val="00B27516"/>
    <w:rsid w:val="00B339B9"/>
    <w:rsid w:val="00B33FB5"/>
    <w:rsid w:val="00B52D97"/>
    <w:rsid w:val="00B75A5F"/>
    <w:rsid w:val="00B9076F"/>
    <w:rsid w:val="00B9557C"/>
    <w:rsid w:val="00B95C2E"/>
    <w:rsid w:val="00BF67B4"/>
    <w:rsid w:val="00C21BB3"/>
    <w:rsid w:val="00C57F21"/>
    <w:rsid w:val="00C9574B"/>
    <w:rsid w:val="00CB1055"/>
    <w:rsid w:val="00CE64B7"/>
    <w:rsid w:val="00CE6955"/>
    <w:rsid w:val="00CE7AAD"/>
    <w:rsid w:val="00D502C5"/>
    <w:rsid w:val="00D6428A"/>
    <w:rsid w:val="00D83CCF"/>
    <w:rsid w:val="00D939C6"/>
    <w:rsid w:val="00DA4A3D"/>
    <w:rsid w:val="00DB60E5"/>
    <w:rsid w:val="00DE664D"/>
    <w:rsid w:val="00E01702"/>
    <w:rsid w:val="00E23BE1"/>
    <w:rsid w:val="00E2509F"/>
    <w:rsid w:val="00E47892"/>
    <w:rsid w:val="00E543FB"/>
    <w:rsid w:val="00E70CC6"/>
    <w:rsid w:val="00E84836"/>
    <w:rsid w:val="00EC21F5"/>
    <w:rsid w:val="00ED77C9"/>
    <w:rsid w:val="00F4496C"/>
    <w:rsid w:val="00F953B4"/>
    <w:rsid w:val="00F9566C"/>
    <w:rsid w:val="00FA7B10"/>
    <w:rsid w:val="00FC40F0"/>
    <w:rsid w:val="00FE7B25"/>
    <w:rsid w:val="012C4E79"/>
    <w:rsid w:val="01782A83"/>
    <w:rsid w:val="01951B1C"/>
    <w:rsid w:val="01FA7020"/>
    <w:rsid w:val="02035D1E"/>
    <w:rsid w:val="02A3192D"/>
    <w:rsid w:val="04C8485C"/>
    <w:rsid w:val="04CB7E83"/>
    <w:rsid w:val="05055969"/>
    <w:rsid w:val="053D52B8"/>
    <w:rsid w:val="07A54E05"/>
    <w:rsid w:val="09B03DB8"/>
    <w:rsid w:val="0A544D1A"/>
    <w:rsid w:val="0BAE0408"/>
    <w:rsid w:val="0C705937"/>
    <w:rsid w:val="0DDE0841"/>
    <w:rsid w:val="0DF51AC7"/>
    <w:rsid w:val="0E0843FD"/>
    <w:rsid w:val="0E2E7356"/>
    <w:rsid w:val="0ED50B23"/>
    <w:rsid w:val="0F4A75D1"/>
    <w:rsid w:val="10835B37"/>
    <w:rsid w:val="10C23712"/>
    <w:rsid w:val="11E02538"/>
    <w:rsid w:val="129609AD"/>
    <w:rsid w:val="13403F16"/>
    <w:rsid w:val="14117283"/>
    <w:rsid w:val="142666C2"/>
    <w:rsid w:val="148722FE"/>
    <w:rsid w:val="14D37A3D"/>
    <w:rsid w:val="14DE5C7A"/>
    <w:rsid w:val="160C52E8"/>
    <w:rsid w:val="16A80005"/>
    <w:rsid w:val="16C73B69"/>
    <w:rsid w:val="18524894"/>
    <w:rsid w:val="18545EA9"/>
    <w:rsid w:val="18883117"/>
    <w:rsid w:val="18CB481A"/>
    <w:rsid w:val="19D13182"/>
    <w:rsid w:val="1B9B59E5"/>
    <w:rsid w:val="1BAC2808"/>
    <w:rsid w:val="1EF95449"/>
    <w:rsid w:val="1F54760C"/>
    <w:rsid w:val="1F786319"/>
    <w:rsid w:val="1FC7106F"/>
    <w:rsid w:val="1FE13668"/>
    <w:rsid w:val="20345674"/>
    <w:rsid w:val="20683C24"/>
    <w:rsid w:val="20997487"/>
    <w:rsid w:val="216D0958"/>
    <w:rsid w:val="21AE62E8"/>
    <w:rsid w:val="21AF4D96"/>
    <w:rsid w:val="21FF0849"/>
    <w:rsid w:val="22C543F6"/>
    <w:rsid w:val="265B2C77"/>
    <w:rsid w:val="26E03D31"/>
    <w:rsid w:val="26FE3193"/>
    <w:rsid w:val="27457A1B"/>
    <w:rsid w:val="27A775DB"/>
    <w:rsid w:val="28801D48"/>
    <w:rsid w:val="28BD25E7"/>
    <w:rsid w:val="28EF1972"/>
    <w:rsid w:val="29170BB8"/>
    <w:rsid w:val="296954AE"/>
    <w:rsid w:val="298C2EC7"/>
    <w:rsid w:val="2AB0064D"/>
    <w:rsid w:val="2AE2192C"/>
    <w:rsid w:val="2BDC6048"/>
    <w:rsid w:val="2C56724A"/>
    <w:rsid w:val="2CFF241A"/>
    <w:rsid w:val="2D1C5D66"/>
    <w:rsid w:val="2D4D4416"/>
    <w:rsid w:val="2DA06591"/>
    <w:rsid w:val="2DE80EC6"/>
    <w:rsid w:val="2E3E2B11"/>
    <w:rsid w:val="2FF3702C"/>
    <w:rsid w:val="31EE2B7A"/>
    <w:rsid w:val="321643C5"/>
    <w:rsid w:val="32D54B62"/>
    <w:rsid w:val="32F1060E"/>
    <w:rsid w:val="32F20F88"/>
    <w:rsid w:val="34CD2FF2"/>
    <w:rsid w:val="361C58B8"/>
    <w:rsid w:val="365005ED"/>
    <w:rsid w:val="377203B9"/>
    <w:rsid w:val="37BD2244"/>
    <w:rsid w:val="37E95E02"/>
    <w:rsid w:val="385B2E97"/>
    <w:rsid w:val="391806BD"/>
    <w:rsid w:val="396135D2"/>
    <w:rsid w:val="3A05687E"/>
    <w:rsid w:val="3B006972"/>
    <w:rsid w:val="3B0465F6"/>
    <w:rsid w:val="3B154603"/>
    <w:rsid w:val="3B4344C3"/>
    <w:rsid w:val="3C2E370F"/>
    <w:rsid w:val="3C635E9E"/>
    <w:rsid w:val="3D8D1EDF"/>
    <w:rsid w:val="3E57765F"/>
    <w:rsid w:val="3F2F7B56"/>
    <w:rsid w:val="3FCC45A7"/>
    <w:rsid w:val="41CB2BAC"/>
    <w:rsid w:val="421C4181"/>
    <w:rsid w:val="43200B79"/>
    <w:rsid w:val="45E50F5A"/>
    <w:rsid w:val="48721823"/>
    <w:rsid w:val="48820FF3"/>
    <w:rsid w:val="491F5F8E"/>
    <w:rsid w:val="49311991"/>
    <w:rsid w:val="4B157BC4"/>
    <w:rsid w:val="4B551CB1"/>
    <w:rsid w:val="4B5C6DAB"/>
    <w:rsid w:val="4BC922FA"/>
    <w:rsid w:val="4C9F326C"/>
    <w:rsid w:val="4CD85FF9"/>
    <w:rsid w:val="4D993F32"/>
    <w:rsid w:val="4EA630B3"/>
    <w:rsid w:val="4F591910"/>
    <w:rsid w:val="4F870662"/>
    <w:rsid w:val="4FB83045"/>
    <w:rsid w:val="504F2896"/>
    <w:rsid w:val="51F30391"/>
    <w:rsid w:val="527C7C7E"/>
    <w:rsid w:val="529B31EB"/>
    <w:rsid w:val="52BC658F"/>
    <w:rsid w:val="52FA0B0A"/>
    <w:rsid w:val="52FB52AE"/>
    <w:rsid w:val="53816DE9"/>
    <w:rsid w:val="544E3F89"/>
    <w:rsid w:val="54D5100D"/>
    <w:rsid w:val="558C1F57"/>
    <w:rsid w:val="55903CD4"/>
    <w:rsid w:val="56292283"/>
    <w:rsid w:val="580B6F95"/>
    <w:rsid w:val="58237900"/>
    <w:rsid w:val="597C0301"/>
    <w:rsid w:val="59B62956"/>
    <w:rsid w:val="5A2F751E"/>
    <w:rsid w:val="5C4332CE"/>
    <w:rsid w:val="5D4F266E"/>
    <w:rsid w:val="5E434CB1"/>
    <w:rsid w:val="5EE85C49"/>
    <w:rsid w:val="5F660C30"/>
    <w:rsid w:val="605204D7"/>
    <w:rsid w:val="63B33C5E"/>
    <w:rsid w:val="6495583E"/>
    <w:rsid w:val="6496682D"/>
    <w:rsid w:val="64DE6163"/>
    <w:rsid w:val="684A43D7"/>
    <w:rsid w:val="685C3E90"/>
    <w:rsid w:val="695B46E6"/>
    <w:rsid w:val="6A9F7E21"/>
    <w:rsid w:val="6AE039CF"/>
    <w:rsid w:val="6AE15718"/>
    <w:rsid w:val="6BAD7DE6"/>
    <w:rsid w:val="6BDA4C84"/>
    <w:rsid w:val="6E910C20"/>
    <w:rsid w:val="6F5D3EEF"/>
    <w:rsid w:val="6F8B451B"/>
    <w:rsid w:val="704750DE"/>
    <w:rsid w:val="70677EA1"/>
    <w:rsid w:val="70F02BFE"/>
    <w:rsid w:val="71805319"/>
    <w:rsid w:val="723427B5"/>
    <w:rsid w:val="731D6FB2"/>
    <w:rsid w:val="74841E6B"/>
    <w:rsid w:val="7510642F"/>
    <w:rsid w:val="75244ADF"/>
    <w:rsid w:val="76B246FD"/>
    <w:rsid w:val="76D264F3"/>
    <w:rsid w:val="795711EA"/>
    <w:rsid w:val="79790041"/>
    <w:rsid w:val="7B5C4357"/>
    <w:rsid w:val="7CF12A01"/>
    <w:rsid w:val="7D97121B"/>
    <w:rsid w:val="7DE138AE"/>
    <w:rsid w:val="7E512D6B"/>
    <w:rsid w:val="7EC830CF"/>
    <w:rsid w:val="7F527C62"/>
    <w:rsid w:val="7F6D6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883" w:firstLineChars="200"/>
      <w:jc w:val="both"/>
    </w:pPr>
    <w:rPr>
      <w:rFonts w:ascii="Times New Roman" w:hAnsi="Times New Roman" w:eastAsia="仿宋_GB2312" w:cstheme="minorBidi"/>
      <w:kern w:val="2"/>
      <w:sz w:val="28"/>
      <w:szCs w:val="22"/>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pPr>
  </w:style>
  <w:style w:type="paragraph" w:styleId="4">
    <w:name w:val="annotation text"/>
    <w:basedOn w:val="1"/>
    <w:semiHidden/>
    <w:unhideWhenUsed/>
    <w:qFormat/>
    <w:uiPriority w:val="99"/>
    <w:pPr>
      <w:jc w:val="left"/>
    </w:pPr>
  </w:style>
  <w:style w:type="paragraph" w:styleId="5">
    <w:name w:val="Body Text"/>
    <w:basedOn w:val="1"/>
    <w:link w:val="19"/>
    <w:qFormat/>
    <w:uiPriority w:val="0"/>
  </w:style>
  <w:style w:type="paragraph" w:styleId="6">
    <w:name w:val="Body Text Indent"/>
    <w:basedOn w:val="1"/>
    <w:semiHidden/>
    <w:qFormat/>
    <w:uiPriority w:val="0"/>
    <w:pPr>
      <w:ind w:firstLine="480"/>
    </w:pPr>
    <w:rPr>
      <w:sz w:val="24"/>
    </w:rPr>
  </w:style>
  <w:style w:type="paragraph" w:styleId="7">
    <w:name w:val="Balloon Text"/>
    <w:basedOn w:val="1"/>
    <w:link w:val="22"/>
    <w:semiHidden/>
    <w:unhideWhenUsed/>
    <w:qFormat/>
    <w:uiPriority w:val="99"/>
    <w:pPr>
      <w:spacing w:line="240" w:lineRule="auto"/>
    </w:pPr>
    <w:rPr>
      <w:sz w:val="18"/>
      <w:szCs w:val="18"/>
    </w:rPr>
  </w:style>
  <w:style w:type="paragraph" w:styleId="8">
    <w:name w:val="footer"/>
    <w:basedOn w:val="1"/>
    <w:link w:val="21"/>
    <w:unhideWhenUsed/>
    <w:qFormat/>
    <w:uiPriority w:val="99"/>
    <w:pPr>
      <w:tabs>
        <w:tab w:val="center" w:pos="4153"/>
        <w:tab w:val="right" w:pos="8306"/>
      </w:tabs>
      <w:snapToGrid w:val="0"/>
      <w:spacing w:line="240" w:lineRule="auto"/>
      <w:jc w:val="left"/>
    </w:pPr>
    <w:rPr>
      <w:sz w:val="18"/>
      <w:szCs w:val="18"/>
    </w:rPr>
  </w:style>
  <w:style w:type="paragraph" w:styleId="9">
    <w:name w:val="header"/>
    <w:basedOn w:val="1"/>
    <w:next w:val="10"/>
    <w:link w:val="2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customStyle="1" w:styleId="10">
    <w:name w:val="引用1"/>
    <w:basedOn w:val="1"/>
    <w:next w:val="1"/>
    <w:qFormat/>
    <w:uiPriority w:val="99"/>
    <w:pPr>
      <w:ind w:left="864" w:right="864"/>
      <w:jc w:val="center"/>
    </w:pPr>
    <w:rPr>
      <w:i/>
      <w:iCs/>
      <w:color w:val="000000"/>
    </w:rPr>
  </w:style>
  <w:style w:type="paragraph" w:styleId="11">
    <w:name w:val="toc 1"/>
    <w:basedOn w:val="1"/>
    <w:next w:val="1"/>
    <w:unhideWhenUsed/>
    <w:qFormat/>
    <w:uiPriority w:val="39"/>
    <w:pPr>
      <w:tabs>
        <w:tab w:val="right" w:leader="dot" w:pos="8296"/>
      </w:tabs>
      <w:ind w:firstLine="560"/>
      <w:jc w:val="center"/>
    </w:pPr>
  </w:style>
  <w:style w:type="paragraph" w:styleId="12">
    <w:name w:val="toc 2"/>
    <w:basedOn w:val="1"/>
    <w:next w:val="1"/>
    <w:unhideWhenUsed/>
    <w:qFormat/>
    <w:uiPriority w:val="39"/>
    <w:pPr>
      <w:ind w:left="420" w:leftChars="200"/>
    </w:pPr>
  </w:style>
  <w:style w:type="paragraph" w:styleId="13">
    <w:name w:val="Normal (Web)"/>
    <w:basedOn w:val="1"/>
    <w:qFormat/>
    <w:uiPriority w:val="0"/>
    <w:pPr>
      <w:widowControl/>
      <w:jc w:val="left"/>
    </w:pPr>
    <w:rPr>
      <w:rFonts w:ascii="宋体" w:hAnsi="宋体" w:eastAsia="宋体" w:cs="宋体"/>
      <w:kern w:val="0"/>
      <w:sz w:val="24"/>
    </w:rPr>
  </w:style>
  <w:style w:type="paragraph" w:styleId="14">
    <w:name w:val="Body Text First Indent 2"/>
    <w:basedOn w:val="6"/>
    <w:next w:val="1"/>
    <w:qFormat/>
    <w:uiPriority w:val="0"/>
    <w:pPr>
      <w:ind w:firstLine="420"/>
    </w:p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0000FF" w:themeColor="hyperlink"/>
      <w:u w:val="single"/>
      <w14:textFill>
        <w14:solidFill>
          <w14:schemeClr w14:val="hlink"/>
        </w14:solidFill>
      </w14:textFill>
    </w:rPr>
  </w:style>
  <w:style w:type="character" w:customStyle="1" w:styleId="19">
    <w:name w:val="正文文本 字符"/>
    <w:basedOn w:val="17"/>
    <w:link w:val="5"/>
    <w:qFormat/>
    <w:uiPriority w:val="0"/>
    <w:rPr>
      <w:rFonts w:ascii="Times New Roman" w:hAnsi="Times New Roman" w:eastAsia="仿宋_GB2312"/>
      <w:sz w:val="28"/>
    </w:rPr>
  </w:style>
  <w:style w:type="character" w:customStyle="1" w:styleId="20">
    <w:name w:val="页眉 字符"/>
    <w:basedOn w:val="17"/>
    <w:link w:val="9"/>
    <w:qFormat/>
    <w:uiPriority w:val="99"/>
    <w:rPr>
      <w:rFonts w:ascii="Times New Roman" w:hAnsi="Times New Roman" w:eastAsia="仿宋_GB2312"/>
      <w:sz w:val="18"/>
      <w:szCs w:val="18"/>
    </w:rPr>
  </w:style>
  <w:style w:type="character" w:customStyle="1" w:styleId="21">
    <w:name w:val="页脚 字符"/>
    <w:basedOn w:val="17"/>
    <w:link w:val="8"/>
    <w:qFormat/>
    <w:uiPriority w:val="99"/>
    <w:rPr>
      <w:rFonts w:ascii="Times New Roman" w:hAnsi="Times New Roman" w:eastAsia="仿宋_GB2312"/>
      <w:sz w:val="18"/>
      <w:szCs w:val="18"/>
    </w:rPr>
  </w:style>
  <w:style w:type="character" w:customStyle="1" w:styleId="22">
    <w:name w:val="批注框文本 字符"/>
    <w:basedOn w:val="17"/>
    <w:link w:val="7"/>
    <w:semiHidden/>
    <w:qFormat/>
    <w:uiPriority w:val="99"/>
    <w:rPr>
      <w:rFonts w:ascii="Times New Roman" w:hAnsi="Times New Roman" w:eastAsia="仿宋_GB2312"/>
      <w:sz w:val="18"/>
      <w:szCs w:val="18"/>
    </w:rPr>
  </w:style>
  <w:style w:type="character" w:customStyle="1" w:styleId="23">
    <w:name w:val="font31"/>
    <w:basedOn w:val="17"/>
    <w:qFormat/>
    <w:uiPriority w:val="0"/>
    <w:rPr>
      <w:rFonts w:hint="default" w:ascii="Times New Roman" w:hAnsi="Times New Roman" w:cs="Times New Roman"/>
      <w:color w:val="000000"/>
      <w:sz w:val="21"/>
      <w:szCs w:val="21"/>
      <w:u w:val="none"/>
    </w:rPr>
  </w:style>
  <w:style w:type="character" w:customStyle="1" w:styleId="24">
    <w:name w:val="font21"/>
    <w:basedOn w:val="17"/>
    <w:qFormat/>
    <w:uiPriority w:val="0"/>
    <w:rPr>
      <w:rFonts w:hint="default" w:ascii="仿宋_GB2312" w:eastAsia="仿宋_GB2312" w:cs="仿宋_GB2312"/>
      <w:color w:val="000000"/>
      <w:sz w:val="21"/>
      <w:szCs w:val="21"/>
      <w:u w:val="none"/>
    </w:rPr>
  </w:style>
  <w:style w:type="character" w:customStyle="1" w:styleId="25">
    <w:name w:val="font41"/>
    <w:basedOn w:val="17"/>
    <w:qFormat/>
    <w:uiPriority w:val="0"/>
    <w:rPr>
      <w:rFonts w:hint="default" w:ascii="仿宋_GB2312" w:eastAsia="仿宋_GB2312" w:cs="仿宋_GB2312"/>
      <w:color w:val="000000"/>
      <w:sz w:val="21"/>
      <w:szCs w:val="21"/>
      <w:u w:val="none"/>
    </w:rPr>
  </w:style>
  <w:style w:type="character" w:customStyle="1" w:styleId="26">
    <w:name w:val="font11"/>
    <w:basedOn w:val="17"/>
    <w:qFormat/>
    <w:uiPriority w:val="0"/>
    <w:rPr>
      <w:rFonts w:hint="default" w:ascii="仿宋_GB2312" w:eastAsia="仿宋_GB2312" w:cs="仿宋_GB2312"/>
      <w:color w:val="000000"/>
      <w:sz w:val="21"/>
      <w:szCs w:val="21"/>
      <w:u w:val="none"/>
    </w:rPr>
  </w:style>
  <w:style w:type="paragraph" w:customStyle="1" w:styleId="27">
    <w:name w:val="正文样式"/>
    <w:basedOn w:val="1"/>
    <w:qFormat/>
    <w:uiPriority w:val="0"/>
    <w:pPr>
      <w:ind w:firstLine="560"/>
    </w:pPr>
    <w:rPr>
      <w:kern w:val="0"/>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EDFA3-5F12-4958-A023-E5018E0083B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2686</Words>
  <Characters>2744</Characters>
  <Lines>15</Lines>
  <Paragraphs>4</Paragraphs>
  <TotalTime>3</TotalTime>
  <ScaleCrop>false</ScaleCrop>
  <LinksUpToDate>false</LinksUpToDate>
  <CharactersWithSpaces>2744</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2021-03-05T11:21:00Z</dcterms:created>
  <dc:creator>ghy</dc:creator>
  <cp:lastModifiedBy>Administrator</cp:lastModifiedBy>
  <cp:lastPrinted>2024-07-30T02:30:00Z</cp:lastPrinted>
  <dcterms:modified xsi:type="dcterms:W3CDTF">2024-08-01T03:50:40Z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7E041273DB5A46CBB586EF577FE05955</vt:lpwstr>
  </property>
</Properties>
</file>