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snapToGrid/>
        <w:spacing w:line="570" w:lineRule="exact"/>
        <w:ind w:firstLine="0" w:firstLineChars="0"/>
        <w:jc w:val="left"/>
        <w:textAlignment w:val="auto"/>
        <w:rPr>
          <w:rFonts w:hint="default" w:ascii="方正小标宋简体" w:hAnsi="宋体" w:eastAsia="方正小标宋简体" w:cs="方正小标宋简体"/>
          <w:sz w:val="44"/>
          <w:szCs w:val="44"/>
          <w:lang w:val="en-US"/>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kinsoku/>
        <w:wordWrap/>
        <w:overflowPunct/>
        <w:topLinePunct w:val="0"/>
        <w:autoSpaceDE w:val="0"/>
        <w:autoSpaceDN w:val="0"/>
        <w:bidi w:val="0"/>
        <w:adjustRightInd/>
        <w:spacing w:line="570" w:lineRule="exact"/>
        <w:ind w:firstLine="0" w:firstLineChars="0"/>
        <w:jc w:val="both"/>
        <w:textAlignment w:val="auto"/>
        <w:rPr>
          <w:rFonts w:hint="eastAsia" w:ascii="方正小标宋简体" w:hAnsi="宋体" w:eastAsia="方正小标宋简体" w:cs="方正小标宋简体"/>
          <w:sz w:val="36"/>
          <w:szCs w:val="36"/>
        </w:rPr>
      </w:pPr>
    </w:p>
    <w:p>
      <w:pPr>
        <w:keepNext w:val="0"/>
        <w:keepLines w:val="0"/>
        <w:pageBreakBefore w:val="0"/>
        <w:widowControl/>
        <w:shd w:val="clear"/>
        <w:kinsoku/>
        <w:wordWrap/>
        <w:overflowPunct/>
        <w:topLinePunct w:val="0"/>
        <w:autoSpaceDE/>
        <w:autoSpaceDN/>
        <w:bidi w:val="0"/>
        <w:adjustRightInd/>
        <w:snapToGrid/>
        <w:spacing w:line="570" w:lineRule="exact"/>
        <w:ind w:left="0" w:leftChars="0" w:firstLine="0" w:firstLineChars="0"/>
        <w:jc w:val="center"/>
        <w:textAlignment w:val="auto"/>
        <w:rPr>
          <w:rFonts w:hint="eastAsia" w:ascii="黑体" w:hAnsi="黑体" w:eastAsia="黑体" w:cstheme="majorEastAsia"/>
          <w:b w:val="0"/>
          <w:bCs w:val="0"/>
          <w:kern w:val="0"/>
          <w:sz w:val="44"/>
          <w:szCs w:val="44"/>
          <w:lang w:val="en-US" w:eastAsia="zh-CN" w:bidi="ar-SA"/>
        </w:rPr>
      </w:pPr>
      <w:r>
        <w:rPr>
          <w:rFonts w:hint="eastAsia" w:ascii="黑体" w:hAnsi="黑体" w:eastAsia="黑体" w:cstheme="majorEastAsia"/>
          <w:b w:val="0"/>
          <w:bCs w:val="0"/>
          <w:kern w:val="0"/>
          <w:sz w:val="44"/>
          <w:szCs w:val="44"/>
          <w:lang w:val="en-US" w:eastAsia="zh-CN" w:bidi="ar-SA"/>
        </w:rPr>
        <w:t>德化县龙翰洋尾片区土地征收</w:t>
      </w:r>
    </w:p>
    <w:p>
      <w:pPr>
        <w:keepNext w:val="0"/>
        <w:keepLines w:val="0"/>
        <w:pageBreakBefore w:val="0"/>
        <w:widowControl/>
        <w:shd w:val="clear"/>
        <w:kinsoku/>
        <w:wordWrap/>
        <w:overflowPunct/>
        <w:topLinePunct w:val="0"/>
        <w:autoSpaceDE/>
        <w:autoSpaceDN/>
        <w:bidi w:val="0"/>
        <w:adjustRightInd/>
        <w:snapToGrid/>
        <w:spacing w:line="570" w:lineRule="exact"/>
        <w:ind w:left="0" w:leftChars="0" w:firstLine="0" w:firstLineChars="0"/>
        <w:jc w:val="center"/>
        <w:textAlignment w:val="auto"/>
        <w:rPr>
          <w:rFonts w:hint="eastAsia" w:ascii="黑体" w:hAnsi="黑体" w:eastAsia="黑体" w:cstheme="majorEastAsia"/>
          <w:b w:val="0"/>
          <w:bCs w:val="0"/>
          <w:kern w:val="0"/>
          <w:sz w:val="44"/>
          <w:szCs w:val="44"/>
          <w:lang w:val="en-US" w:eastAsia="zh-CN" w:bidi="ar-SA"/>
        </w:rPr>
      </w:pPr>
      <w:r>
        <w:rPr>
          <w:rFonts w:hint="eastAsia" w:ascii="黑体" w:hAnsi="黑体" w:eastAsia="黑体" w:cstheme="majorEastAsia"/>
          <w:b w:val="0"/>
          <w:bCs w:val="0"/>
          <w:kern w:val="0"/>
          <w:sz w:val="44"/>
          <w:szCs w:val="44"/>
          <w:lang w:val="en-US" w:eastAsia="zh-CN" w:bidi="ar-SA"/>
        </w:rPr>
        <w:t>成片开发方案（草案）</w:t>
      </w:r>
    </w:p>
    <w:p>
      <w:pPr>
        <w:keepNext w:val="0"/>
        <w:keepLines w:val="0"/>
        <w:pageBreakBefore w:val="0"/>
        <w:widowControl/>
        <w:kinsoku/>
        <w:wordWrap/>
        <w:overflowPunct/>
        <w:topLinePunct w:val="0"/>
        <w:autoSpaceDE w:val="0"/>
        <w:autoSpaceDN w:val="0"/>
        <w:bidi w:val="0"/>
        <w:adjustRightInd/>
        <w:spacing w:line="570" w:lineRule="exact"/>
        <w:ind w:firstLine="643"/>
        <w:textAlignment w:val="auto"/>
        <w:rPr>
          <w:rFonts w:hint="eastAsia" w:ascii="黑体" w:hAnsi="黑体" w:eastAsia="黑体" w:cs="黑体"/>
          <w:b/>
          <w:bCs/>
          <w:sz w:val="32"/>
          <w:szCs w:val="32"/>
        </w:rPr>
      </w:pPr>
    </w:p>
    <w:p>
      <w:pPr>
        <w:keepNext w:val="0"/>
        <w:keepLines w:val="0"/>
        <w:pageBreakBefore w:val="0"/>
        <w:widowControl/>
        <w:kinsoku/>
        <w:wordWrap/>
        <w:overflowPunct/>
        <w:topLinePunct w:val="0"/>
        <w:autoSpaceDE w:val="0"/>
        <w:autoSpaceDN w:val="0"/>
        <w:bidi w:val="0"/>
        <w:adjustRightInd/>
        <w:spacing w:line="570" w:lineRule="exact"/>
        <w:ind w:firstLine="643"/>
        <w:textAlignment w:val="auto"/>
        <w:rPr>
          <w:rFonts w:hint="eastAsia" w:ascii="黑体" w:hAnsi="黑体" w:eastAsia="黑体" w:cstheme="majorEastAsia"/>
          <w:b w:val="0"/>
          <w:bCs w:val="0"/>
          <w:kern w:val="0"/>
          <w:sz w:val="32"/>
          <w:szCs w:val="32"/>
          <w:lang w:val="en-US" w:eastAsia="zh-CN" w:bidi="ar-SA"/>
        </w:rPr>
      </w:pPr>
      <w:r>
        <w:rPr>
          <w:rFonts w:hint="eastAsia" w:ascii="黑体" w:hAnsi="黑体" w:eastAsia="黑体" w:cstheme="majorEastAsia"/>
          <w:b w:val="0"/>
          <w:bCs w:val="0"/>
          <w:kern w:val="0"/>
          <w:sz w:val="32"/>
          <w:szCs w:val="32"/>
          <w:lang w:val="en-US" w:eastAsia="zh-CN" w:bidi="ar-SA"/>
        </w:rPr>
        <w:t>一、编制依据</w:t>
      </w:r>
    </w:p>
    <w:p>
      <w:pPr>
        <w:pStyle w:val="2"/>
        <w:keepNext w:val="0"/>
        <w:keepLines w:val="0"/>
        <w:pageBreakBefore w:val="0"/>
        <w:widowControl/>
        <w:kinsoku/>
        <w:wordWrap/>
        <w:overflowPunct/>
        <w:topLinePunct w:val="0"/>
        <w:bidi w:val="0"/>
        <w:adjustRightInd/>
        <w:spacing w:line="570" w:lineRule="exact"/>
        <w:ind w:firstLine="560"/>
        <w:textAlignment w:val="auto"/>
        <w:rPr>
          <w:rFonts w:hint="eastAsia" w:ascii="仿宋_GB2312" w:hAnsi="宋体" w:eastAsia="仿宋_GB2312" w:cs="仿宋_GB2312"/>
          <w:color w:val="auto"/>
          <w:kern w:val="2"/>
          <w:sz w:val="32"/>
          <w:szCs w:val="32"/>
          <w:lang w:val="zh-CN" w:eastAsia="zh-CN" w:bidi="ar-SA"/>
        </w:rPr>
      </w:pPr>
      <w:r>
        <w:rPr>
          <w:rFonts w:hint="eastAsia" w:ascii="仿宋_GB2312" w:hAnsi="宋体" w:eastAsia="仿宋_GB2312" w:cs="仿宋_GB2312"/>
          <w:color w:val="auto"/>
          <w:kern w:val="2"/>
          <w:sz w:val="32"/>
          <w:szCs w:val="32"/>
          <w:lang w:val="zh-CN" w:eastAsia="zh-CN" w:bidi="ar-SA"/>
        </w:rPr>
        <w:t>依据</w:t>
      </w:r>
      <w:r>
        <w:rPr>
          <w:rFonts w:hint="eastAsia" w:ascii="仿宋_GB2312" w:hAnsi="宋体" w:eastAsia="仿宋_GB2312" w:cs="仿宋_GB2312"/>
          <w:color w:val="auto"/>
          <w:kern w:val="2"/>
          <w:sz w:val="32"/>
          <w:szCs w:val="32"/>
          <w:lang w:val="en-US" w:eastAsia="zh-CN" w:bidi="ar-SA"/>
        </w:rPr>
        <w:t>《德化县国民经济和社会发展第十四个五年规划和二〇三五年远景目标纲要》</w:t>
      </w:r>
      <w:r>
        <w:rPr>
          <w:rFonts w:hint="eastAsia" w:ascii="仿宋_GB2312" w:hAnsi="宋体" w:eastAsia="仿宋_GB2312" w:cs="仿宋_GB2312"/>
          <w:color w:val="auto"/>
          <w:kern w:val="2"/>
          <w:sz w:val="32"/>
          <w:szCs w:val="32"/>
          <w:lang w:val="zh-CN" w:eastAsia="zh-CN" w:bidi="ar-SA"/>
        </w:rPr>
        <w:t>、</w:t>
      </w:r>
      <w:r>
        <w:rPr>
          <w:rFonts w:hint="eastAsia" w:ascii="仿宋_GB2312" w:hAnsi="宋体" w:eastAsia="仿宋_GB2312" w:cs="仿宋_GB2312"/>
          <w:color w:val="auto"/>
          <w:kern w:val="2"/>
          <w:sz w:val="32"/>
          <w:szCs w:val="32"/>
          <w:lang w:val="en-US" w:eastAsia="zh-CN" w:bidi="ar-SA"/>
        </w:rPr>
        <w:t>《福建省人民政府办公厅关于进一步加强畜禽屠宰行业管理工作的意见》（闽政办〔2016〕119号）、《德化县畜禽定点屠宰加工厂地块控制性详细规划》</w:t>
      </w:r>
      <w:r>
        <w:rPr>
          <w:rFonts w:hint="eastAsia" w:ascii="仿宋_GB2312" w:hAnsi="宋体" w:eastAsia="仿宋_GB2312" w:cs="仿宋_GB2312"/>
          <w:color w:val="auto"/>
          <w:kern w:val="2"/>
          <w:sz w:val="32"/>
          <w:szCs w:val="32"/>
          <w:lang w:val="zh-CN" w:eastAsia="zh-CN" w:bidi="ar-SA"/>
        </w:rPr>
        <w:t>，编制《德化县龙翰洋尾片区土地征收成片开发方案</w:t>
      </w:r>
      <w:r>
        <w:rPr>
          <w:rFonts w:hint="eastAsia" w:ascii="仿宋_GB2312" w:hAnsi="宋体" w:cs="仿宋_GB2312"/>
          <w:color w:val="auto"/>
          <w:kern w:val="2"/>
          <w:sz w:val="32"/>
          <w:szCs w:val="32"/>
          <w:lang w:val="zh-CN" w:eastAsia="zh-CN" w:bidi="ar-SA"/>
        </w:rPr>
        <w:t>（草案）</w:t>
      </w:r>
      <w:r>
        <w:rPr>
          <w:rFonts w:hint="eastAsia" w:ascii="仿宋_GB2312" w:hAnsi="宋体" w:eastAsia="仿宋_GB2312" w:cs="仿宋_GB2312"/>
          <w:color w:val="auto"/>
          <w:kern w:val="2"/>
          <w:sz w:val="32"/>
          <w:szCs w:val="32"/>
          <w:lang w:val="zh-CN" w:eastAsia="zh-CN" w:bidi="ar-SA"/>
        </w:rPr>
        <w:t>》。</w:t>
      </w:r>
    </w:p>
    <w:p>
      <w:pPr>
        <w:keepNext w:val="0"/>
        <w:keepLines w:val="0"/>
        <w:pageBreakBefore w:val="0"/>
        <w:widowControl/>
        <w:kinsoku/>
        <w:wordWrap/>
        <w:overflowPunct/>
        <w:topLinePunct w:val="0"/>
        <w:autoSpaceDE w:val="0"/>
        <w:autoSpaceDN w:val="0"/>
        <w:bidi w:val="0"/>
        <w:adjustRightInd/>
        <w:spacing w:line="570" w:lineRule="exact"/>
        <w:ind w:firstLine="643"/>
        <w:textAlignment w:val="auto"/>
        <w:rPr>
          <w:rFonts w:hint="eastAsia" w:ascii="黑体" w:hAnsi="黑体" w:eastAsia="黑体" w:cstheme="majorEastAsia"/>
          <w:b w:val="0"/>
          <w:bCs w:val="0"/>
          <w:kern w:val="0"/>
          <w:sz w:val="32"/>
          <w:szCs w:val="32"/>
          <w:lang w:val="en-US" w:eastAsia="zh-CN" w:bidi="ar-SA"/>
        </w:rPr>
      </w:pPr>
      <w:r>
        <w:rPr>
          <w:rFonts w:hint="eastAsia" w:ascii="黑体" w:hAnsi="黑体" w:eastAsia="黑体" w:cstheme="majorEastAsia"/>
          <w:b w:val="0"/>
          <w:bCs w:val="0"/>
          <w:kern w:val="0"/>
          <w:sz w:val="32"/>
          <w:szCs w:val="32"/>
          <w:lang w:val="en-US" w:eastAsia="zh-CN" w:bidi="ar-SA"/>
        </w:rPr>
        <w:t>二、基本情况</w:t>
      </w:r>
    </w:p>
    <w:p>
      <w:pPr>
        <w:pStyle w:val="2"/>
        <w:keepNext w:val="0"/>
        <w:keepLines w:val="0"/>
        <w:pageBreakBefore w:val="0"/>
        <w:widowControl/>
        <w:kinsoku/>
        <w:wordWrap/>
        <w:overflowPunct/>
        <w:topLinePunct w:val="0"/>
        <w:bidi w:val="0"/>
        <w:adjustRightInd/>
        <w:spacing w:line="570" w:lineRule="exact"/>
        <w:ind w:firstLine="560"/>
        <w:textAlignment w:val="auto"/>
        <w:rPr>
          <w:rFonts w:hint="eastAsia" w:ascii="仿宋_GB2312" w:hAnsi="宋体" w:eastAsia="仿宋_GB2312" w:cs="仿宋_GB2312"/>
          <w:color w:val="auto"/>
          <w:kern w:val="2"/>
          <w:sz w:val="32"/>
          <w:szCs w:val="32"/>
          <w:lang w:val="zh-CN" w:eastAsia="zh-CN" w:bidi="ar-SA"/>
        </w:rPr>
      </w:pPr>
      <w:r>
        <w:rPr>
          <w:rFonts w:hint="eastAsia" w:ascii="仿宋_GB2312" w:hAnsi="宋体" w:cs="仿宋_GB2312"/>
          <w:color w:val="auto"/>
          <w:kern w:val="2"/>
          <w:sz w:val="32"/>
          <w:szCs w:val="32"/>
          <w:lang w:val="en-US" w:eastAsia="zh-CN" w:bidi="ar-SA"/>
        </w:rPr>
        <w:t>本次</w:t>
      </w:r>
      <w:r>
        <w:rPr>
          <w:rFonts w:hint="eastAsia" w:ascii="仿宋_GB2312" w:hAnsi="宋体" w:eastAsia="仿宋_GB2312" w:cs="仿宋_GB2312"/>
          <w:color w:val="auto"/>
          <w:kern w:val="2"/>
          <w:sz w:val="32"/>
          <w:szCs w:val="32"/>
          <w:lang w:val="zh-CN" w:eastAsia="zh-CN" w:bidi="ar-SA"/>
        </w:rPr>
        <w:t>成片开发涉及</w:t>
      </w:r>
      <w:r>
        <w:rPr>
          <w:rFonts w:hint="eastAsia" w:ascii="仿宋_GB2312" w:hAnsi="宋体" w:eastAsia="仿宋_GB2312" w:cs="仿宋_GB2312"/>
          <w:color w:val="auto"/>
          <w:kern w:val="2"/>
          <w:sz w:val="32"/>
          <w:szCs w:val="32"/>
          <w:lang w:val="en-US" w:eastAsia="zh-CN" w:bidi="ar-SA"/>
        </w:rPr>
        <w:t>浔中镇龙翰村，共计1个镇1个村，不涉及省级或国家级开发区。</w:t>
      </w:r>
      <w:r>
        <w:rPr>
          <w:rFonts w:hint="eastAsia" w:ascii="仿宋_GB2312" w:hAnsi="宋体" w:eastAsia="仿宋_GB2312" w:cs="仿宋_GB2312"/>
          <w:color w:val="auto"/>
          <w:kern w:val="2"/>
          <w:sz w:val="32"/>
          <w:szCs w:val="32"/>
          <w:lang w:val="zh-CN" w:eastAsia="zh-CN" w:bidi="ar-SA"/>
        </w:rPr>
        <w:t>成片开发</w:t>
      </w:r>
      <w:r>
        <w:rPr>
          <w:rFonts w:hint="default" w:ascii="仿宋_GB2312" w:hAnsi="宋体" w:eastAsia="仿宋_GB2312" w:cs="仿宋_GB2312"/>
          <w:color w:val="auto"/>
          <w:kern w:val="2"/>
          <w:sz w:val="32"/>
          <w:szCs w:val="32"/>
          <w:lang w:val="en-US" w:eastAsia="zh-CN" w:bidi="ar-SA"/>
        </w:rPr>
        <w:t>总面积</w:t>
      </w:r>
      <w:r>
        <w:rPr>
          <w:rFonts w:hint="eastAsia" w:ascii="仿宋_GB2312" w:hAnsi="宋体" w:eastAsia="仿宋_GB2312" w:cs="仿宋_GB2312"/>
          <w:color w:val="auto"/>
          <w:kern w:val="2"/>
          <w:sz w:val="32"/>
          <w:szCs w:val="32"/>
          <w:lang w:val="en-US" w:eastAsia="zh-CN" w:bidi="ar-SA"/>
        </w:rPr>
        <w:t>5.1383</w:t>
      </w:r>
      <w:r>
        <w:rPr>
          <w:rFonts w:hint="default" w:ascii="仿宋_GB2312" w:hAnsi="宋体" w:eastAsia="仿宋_GB2312" w:cs="仿宋_GB2312"/>
          <w:color w:val="auto"/>
          <w:kern w:val="2"/>
          <w:sz w:val="32"/>
          <w:szCs w:val="32"/>
          <w:lang w:val="en-US" w:eastAsia="zh-CN" w:bidi="ar-SA"/>
        </w:rPr>
        <w:t>公顷，</w:t>
      </w:r>
      <w:r>
        <w:rPr>
          <w:rFonts w:hint="eastAsia" w:ascii="仿宋_GB2312" w:hAnsi="宋体" w:eastAsia="仿宋_GB2312" w:cs="仿宋_GB2312"/>
          <w:color w:val="auto"/>
          <w:kern w:val="2"/>
          <w:sz w:val="32"/>
          <w:szCs w:val="32"/>
          <w:lang w:val="en-US" w:eastAsia="zh-CN" w:bidi="ar-SA"/>
        </w:rPr>
        <w:t>涉及浔中镇龙翰村集体土地5.1383公顷</w:t>
      </w:r>
      <w:r>
        <w:rPr>
          <w:rFonts w:hint="eastAsia" w:ascii="仿宋_GB2312" w:hAnsi="宋体" w:cs="仿宋_GB2312"/>
          <w:color w:val="auto"/>
          <w:kern w:val="2"/>
          <w:sz w:val="32"/>
          <w:szCs w:val="32"/>
          <w:lang w:val="en-US" w:eastAsia="zh-CN" w:bidi="ar-SA"/>
        </w:rPr>
        <w:t>，</w:t>
      </w:r>
      <w:r>
        <w:rPr>
          <w:rFonts w:hint="eastAsia" w:ascii="仿宋_GB2312" w:hAnsi="宋体" w:eastAsia="仿宋_GB2312" w:cs="仿宋_GB2312"/>
          <w:color w:val="auto"/>
          <w:kern w:val="2"/>
          <w:sz w:val="32"/>
          <w:szCs w:val="32"/>
          <w:lang w:val="en-US" w:eastAsia="zh-CN" w:bidi="ar-SA"/>
        </w:rPr>
        <w:t>其中农用地5.1383公顷</w:t>
      </w:r>
      <w:r>
        <w:rPr>
          <w:rFonts w:hint="eastAsia" w:ascii="仿宋_GB2312" w:hAnsi="宋体" w:cs="仿宋_GB2312"/>
          <w:color w:val="auto"/>
          <w:kern w:val="2"/>
          <w:sz w:val="32"/>
          <w:szCs w:val="32"/>
          <w:lang w:val="en-US" w:eastAsia="zh-CN" w:bidi="ar-SA"/>
        </w:rPr>
        <w:t>（不占用耕地）</w:t>
      </w:r>
      <w:r>
        <w:rPr>
          <w:rFonts w:hint="eastAsia" w:ascii="仿宋_GB2312" w:hAnsi="宋体" w:eastAsia="仿宋_GB2312" w:cs="仿宋_GB2312"/>
          <w:color w:val="auto"/>
          <w:kern w:val="2"/>
          <w:sz w:val="32"/>
          <w:szCs w:val="32"/>
          <w:lang w:val="en-US" w:eastAsia="zh-CN" w:bidi="ar-SA"/>
        </w:rPr>
        <w:t>。</w:t>
      </w:r>
    </w:p>
    <w:p>
      <w:pPr>
        <w:keepNext w:val="0"/>
        <w:keepLines w:val="0"/>
        <w:pageBreakBefore w:val="0"/>
        <w:widowControl/>
        <w:kinsoku/>
        <w:wordWrap/>
        <w:overflowPunct/>
        <w:topLinePunct w:val="0"/>
        <w:autoSpaceDE w:val="0"/>
        <w:autoSpaceDN w:val="0"/>
        <w:bidi w:val="0"/>
        <w:adjustRightInd/>
        <w:spacing w:line="570" w:lineRule="exact"/>
        <w:ind w:firstLine="643"/>
        <w:textAlignment w:val="auto"/>
        <w:rPr>
          <w:rFonts w:hint="eastAsia" w:ascii="黑体" w:hAnsi="黑体" w:eastAsia="黑体" w:cstheme="majorEastAsia"/>
          <w:b w:val="0"/>
          <w:bCs w:val="0"/>
          <w:kern w:val="0"/>
          <w:sz w:val="32"/>
          <w:szCs w:val="32"/>
          <w:lang w:val="en-US" w:eastAsia="zh-CN" w:bidi="ar-SA"/>
        </w:rPr>
      </w:pPr>
      <w:r>
        <w:rPr>
          <w:rFonts w:hint="eastAsia" w:ascii="黑体" w:hAnsi="黑体" w:eastAsia="黑体" w:cstheme="majorEastAsia"/>
          <w:b w:val="0"/>
          <w:bCs w:val="0"/>
          <w:kern w:val="0"/>
          <w:sz w:val="32"/>
          <w:szCs w:val="32"/>
          <w:lang w:val="en-US" w:eastAsia="zh-CN" w:bidi="ar-SA"/>
        </w:rPr>
        <w:t>三、成片开发必要性</w:t>
      </w:r>
    </w:p>
    <w:p>
      <w:pPr>
        <w:keepNext w:val="0"/>
        <w:keepLines w:val="0"/>
        <w:pageBreakBefore w:val="0"/>
        <w:widowControl/>
        <w:suppressLineNumbers w:val="0"/>
        <w:kinsoku/>
        <w:wordWrap/>
        <w:overflowPunct/>
        <w:topLinePunct w:val="0"/>
        <w:bidi w:val="0"/>
        <w:adjustRightInd/>
        <w:snapToGrid/>
        <w:spacing w:line="570" w:lineRule="exact"/>
        <w:jc w:val="left"/>
        <w:textAlignment w:val="auto"/>
        <w:rPr>
          <w:rFonts w:hint="default"/>
          <w:kern w:val="0"/>
          <w:szCs w:val="28"/>
          <w:lang w:val="en-US" w:eastAsia="zh-CN"/>
        </w:rPr>
      </w:pPr>
      <w:r>
        <w:rPr>
          <w:rFonts w:hint="eastAsia" w:ascii="楷体_GB2312" w:hAnsi="楷体_GB2312" w:eastAsia="楷体_GB2312" w:cs="楷体_GB2312"/>
          <w:sz w:val="32"/>
          <w:szCs w:val="32"/>
          <w:lang w:val="en-US" w:eastAsia="zh-CN"/>
        </w:rPr>
        <w:t>（一）</w:t>
      </w:r>
      <w:bookmarkStart w:id="0" w:name="_Toc63606558"/>
      <w:r>
        <w:rPr>
          <w:rFonts w:hint="eastAsia" w:ascii="楷体_GB2312" w:hAnsi="楷体_GB2312" w:eastAsia="楷体_GB2312" w:cs="楷体_GB2312"/>
          <w:sz w:val="32"/>
          <w:szCs w:val="32"/>
          <w:lang w:val="en-US" w:eastAsia="zh-CN"/>
        </w:rPr>
        <w:t>加快德化屠宰加工行业转型升级</w:t>
      </w:r>
    </w:p>
    <w:p>
      <w:pPr>
        <w:keepNext w:val="0"/>
        <w:keepLines w:val="0"/>
        <w:pageBreakBefore w:val="0"/>
        <w:widowControl/>
        <w:kinsoku/>
        <w:wordWrap/>
        <w:overflowPunct/>
        <w:topLinePunct w:val="0"/>
        <w:bidi w:val="0"/>
        <w:adjustRightInd/>
        <w:snapToGrid w:val="0"/>
        <w:spacing w:line="570" w:lineRule="exact"/>
        <w:ind w:firstLine="640"/>
        <w:textAlignment w:val="auto"/>
        <w:rPr>
          <w:rFonts w:hint="eastAsia" w:ascii="仿宋_GB2312" w:hAnsi="宋体" w:eastAsia="仿宋_GB2312" w:cs="仿宋_GB2312"/>
          <w:kern w:val="2"/>
          <w:sz w:val="32"/>
          <w:szCs w:val="32"/>
          <w:lang w:val="en-US" w:eastAsia="zh-CN" w:bidi="ar-SA"/>
        </w:rPr>
      </w:pPr>
      <w:r>
        <w:rPr>
          <w:rFonts w:hint="eastAsia" w:ascii="仿宋_GB2312" w:hAnsi="宋体" w:eastAsia="仿宋_GB2312" w:cs="仿宋_GB2312"/>
          <w:kern w:val="2"/>
          <w:sz w:val="32"/>
          <w:szCs w:val="32"/>
          <w:lang w:val="en-US" w:eastAsia="zh-CN" w:bidi="ar-SA"/>
        </w:rPr>
        <w:t>德化县现有畜禽机械化屠宰率低，需要持续推进生猪屠宰厂标准化建设，提升屠宰行业整体水平。本次成片开发的实施，可提高机械化屠宰率，提升生猪及其产品的竞争力，有利于提质增效，提高畜禽屠宰的集约化水平，有利于提升德化屠宰行业规模化、标准化。</w:t>
      </w:r>
    </w:p>
    <w:p>
      <w:pPr>
        <w:keepNext w:val="0"/>
        <w:keepLines w:val="0"/>
        <w:pageBreakBefore w:val="0"/>
        <w:widowControl/>
        <w:suppressLineNumbers w:val="0"/>
        <w:kinsoku/>
        <w:wordWrap/>
        <w:overflowPunct/>
        <w:topLinePunct w:val="0"/>
        <w:bidi w:val="0"/>
        <w:adjustRightInd/>
        <w:snapToGrid/>
        <w:spacing w:line="570" w:lineRule="exact"/>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w:t>
      </w:r>
      <w:bookmarkEnd w:id="0"/>
      <w:r>
        <w:rPr>
          <w:rFonts w:hint="eastAsia" w:ascii="楷体_GB2312" w:hAnsi="楷体_GB2312" w:eastAsia="楷体_GB2312" w:cs="楷体_GB2312"/>
          <w:sz w:val="32"/>
          <w:szCs w:val="32"/>
          <w:lang w:val="en-US" w:eastAsia="zh-CN"/>
        </w:rPr>
        <w:t>做大做强德化县预制菜产业，推动畜禽产业高质量发展</w:t>
      </w:r>
    </w:p>
    <w:p>
      <w:pPr>
        <w:keepNext w:val="0"/>
        <w:keepLines w:val="0"/>
        <w:pageBreakBefore w:val="0"/>
        <w:widowControl/>
        <w:kinsoku/>
        <w:wordWrap/>
        <w:overflowPunct/>
        <w:topLinePunct w:val="0"/>
        <w:bidi w:val="0"/>
        <w:adjustRightInd/>
        <w:snapToGrid w:val="0"/>
        <w:spacing w:line="570" w:lineRule="exact"/>
        <w:ind w:firstLine="640"/>
        <w:textAlignment w:val="auto"/>
        <w:rPr>
          <w:rFonts w:hint="default" w:ascii="仿宋_GB2312" w:hAnsi="宋体" w:eastAsia="仿宋_GB2312" w:cs="仿宋_GB2312"/>
          <w:kern w:val="2"/>
          <w:sz w:val="32"/>
          <w:szCs w:val="32"/>
          <w:lang w:val="en-US" w:eastAsia="zh-CN" w:bidi="ar-SA"/>
        </w:rPr>
      </w:pPr>
      <w:r>
        <w:rPr>
          <w:rFonts w:hint="eastAsia" w:ascii="仿宋_GB2312" w:hAnsi="宋体" w:eastAsia="仿宋_GB2312" w:cs="仿宋_GB2312"/>
          <w:kern w:val="2"/>
          <w:sz w:val="32"/>
          <w:szCs w:val="32"/>
          <w:lang w:val="en-US" w:eastAsia="zh-CN" w:bidi="ar-SA"/>
        </w:rPr>
        <w:t>本次成片开发的实施，可培育以德化城区和中心集镇为销售重点的热鲜肉、冷鲜肉、中温肉和气调包装，初（精深）加工等屠宰加工配送一体化品牌企业，通过预制菜产业发展，</w:t>
      </w:r>
      <w:r>
        <w:rPr>
          <w:rFonts w:hint="eastAsia" w:ascii="仿宋_GB2312" w:hAnsi="宋体" w:cs="仿宋_GB2312"/>
          <w:kern w:val="2"/>
          <w:sz w:val="32"/>
          <w:szCs w:val="32"/>
          <w:lang w:val="en-US" w:eastAsia="zh-CN" w:bidi="ar-SA"/>
        </w:rPr>
        <w:t>推动</w:t>
      </w:r>
      <w:r>
        <w:rPr>
          <w:rFonts w:hint="eastAsia" w:ascii="仿宋_GB2312" w:hAnsi="宋体" w:eastAsia="仿宋_GB2312" w:cs="仿宋_GB2312"/>
          <w:kern w:val="2"/>
          <w:sz w:val="32"/>
          <w:szCs w:val="32"/>
          <w:lang w:val="en-US" w:eastAsia="zh-CN" w:bidi="ar-SA"/>
        </w:rPr>
        <w:t>德化县畜禽产业高质量发展，提升德化县畜禽产品加工附加值、工业产值和增加税收来源。</w:t>
      </w:r>
    </w:p>
    <w:p>
      <w:pPr>
        <w:keepNext w:val="0"/>
        <w:keepLines w:val="0"/>
        <w:pageBreakBefore w:val="0"/>
        <w:widowControl/>
        <w:suppressLineNumbers w:val="0"/>
        <w:kinsoku/>
        <w:wordWrap/>
        <w:overflowPunct/>
        <w:topLinePunct w:val="0"/>
        <w:bidi w:val="0"/>
        <w:adjustRightInd/>
        <w:snapToGrid/>
        <w:spacing w:line="570" w:lineRule="exact"/>
        <w:jc w:val="left"/>
        <w:textAlignment w:val="auto"/>
        <w:rPr>
          <w:rFonts w:hint="eastAsia" w:ascii="楷体_GB2312" w:hAnsi="楷体_GB2312" w:eastAsia="楷体_GB2312" w:cs="楷体_GB2312"/>
          <w:sz w:val="32"/>
          <w:szCs w:val="32"/>
          <w:lang w:val="en-US" w:eastAsia="zh-CN"/>
        </w:rPr>
      </w:pPr>
      <w:bookmarkStart w:id="1" w:name="_Toc63606559"/>
      <w:r>
        <w:rPr>
          <w:rFonts w:hint="eastAsia" w:ascii="楷体_GB2312" w:hAnsi="楷体_GB2312" w:eastAsia="楷体_GB2312" w:cs="楷体_GB2312"/>
          <w:sz w:val="32"/>
          <w:szCs w:val="32"/>
          <w:lang w:val="en-US" w:eastAsia="zh-CN"/>
        </w:rPr>
        <w:t>（三）</w:t>
      </w:r>
      <w:bookmarkEnd w:id="1"/>
      <w:r>
        <w:rPr>
          <w:rFonts w:hint="eastAsia" w:ascii="楷体_GB2312" w:hAnsi="楷体_GB2312" w:eastAsia="楷体_GB2312" w:cs="楷体_GB2312"/>
          <w:sz w:val="32"/>
          <w:szCs w:val="32"/>
          <w:lang w:val="en-US" w:eastAsia="zh-CN"/>
        </w:rPr>
        <w:t>增强德化县肉品市场供给能力，保障人民群众生活所需和肉食品安全</w:t>
      </w:r>
    </w:p>
    <w:p>
      <w:pPr>
        <w:keepNext w:val="0"/>
        <w:keepLines w:val="0"/>
        <w:pageBreakBefore w:val="0"/>
        <w:widowControl/>
        <w:kinsoku/>
        <w:wordWrap/>
        <w:overflowPunct/>
        <w:topLinePunct w:val="0"/>
        <w:bidi w:val="0"/>
        <w:adjustRightInd/>
        <w:snapToGrid w:val="0"/>
        <w:spacing w:line="570" w:lineRule="exact"/>
        <w:ind w:firstLine="640"/>
        <w:textAlignment w:val="auto"/>
        <w:rPr>
          <w:rFonts w:hint="eastAsia" w:ascii="仿宋_GB2312" w:hAnsi="宋体" w:eastAsia="仿宋_GB2312" w:cs="仿宋_GB2312"/>
          <w:kern w:val="2"/>
          <w:sz w:val="32"/>
          <w:szCs w:val="32"/>
          <w:lang w:val="en-US" w:eastAsia="zh-CN" w:bidi="ar-SA"/>
        </w:rPr>
      </w:pPr>
      <w:r>
        <w:rPr>
          <w:rFonts w:hint="eastAsia" w:ascii="仿宋_GB2312" w:hAnsi="宋体" w:eastAsia="仿宋_GB2312" w:cs="仿宋_GB2312"/>
          <w:kern w:val="2"/>
          <w:sz w:val="32"/>
          <w:szCs w:val="32"/>
          <w:lang w:val="en-US" w:eastAsia="zh-CN" w:bidi="ar-SA"/>
        </w:rPr>
        <w:t>本次成片开发的实施，可极大</w:t>
      </w:r>
      <w:r>
        <w:rPr>
          <w:rFonts w:hint="eastAsia" w:ascii="仿宋_GB2312" w:hAnsi="宋体" w:cs="仿宋_GB2312"/>
          <w:kern w:val="2"/>
          <w:sz w:val="32"/>
          <w:szCs w:val="32"/>
          <w:lang w:val="en-US" w:eastAsia="zh-CN" w:bidi="ar-SA"/>
        </w:rPr>
        <w:t>地</w:t>
      </w:r>
      <w:r>
        <w:rPr>
          <w:rFonts w:hint="eastAsia" w:ascii="仿宋_GB2312" w:hAnsi="宋体" w:eastAsia="仿宋_GB2312" w:cs="仿宋_GB2312"/>
          <w:kern w:val="2"/>
          <w:sz w:val="32"/>
          <w:szCs w:val="32"/>
          <w:lang w:val="en-US" w:eastAsia="zh-CN" w:bidi="ar-SA"/>
        </w:rPr>
        <w:t>增强德化县肉制品的市场</w:t>
      </w:r>
      <w:r>
        <w:rPr>
          <w:rFonts w:hint="eastAsia" w:ascii="仿宋_GB2312" w:hAnsi="宋体" w:cs="仿宋_GB2312"/>
          <w:kern w:val="2"/>
          <w:sz w:val="32"/>
          <w:szCs w:val="32"/>
          <w:lang w:val="en-US" w:eastAsia="zh-CN" w:bidi="ar-SA"/>
        </w:rPr>
        <w:t>的</w:t>
      </w:r>
      <w:r>
        <w:rPr>
          <w:rFonts w:hint="eastAsia" w:ascii="仿宋_GB2312" w:hAnsi="宋体" w:eastAsia="仿宋_GB2312" w:cs="仿宋_GB2312"/>
          <w:kern w:val="2"/>
          <w:sz w:val="32"/>
          <w:szCs w:val="32"/>
          <w:lang w:val="en-US" w:eastAsia="zh-CN" w:bidi="ar-SA"/>
        </w:rPr>
        <w:t>供给能力。通过建设畜禽屠宰加工厂，开展定点屠宰、集中检疫，可加强畜禽屠宰领域、流通运输、上市交易等环节的有效</w:t>
      </w:r>
      <w:r>
        <w:rPr>
          <w:rFonts w:hint="eastAsia" w:ascii="仿宋_GB2312" w:hAnsi="宋体" w:cs="仿宋_GB2312"/>
          <w:kern w:val="2"/>
          <w:sz w:val="32"/>
          <w:szCs w:val="32"/>
          <w:lang w:val="en-US" w:eastAsia="zh-CN" w:bidi="ar-SA"/>
        </w:rPr>
        <w:t>监管</w:t>
      </w:r>
      <w:r>
        <w:rPr>
          <w:rFonts w:hint="eastAsia" w:ascii="仿宋_GB2312" w:hAnsi="宋体" w:eastAsia="仿宋_GB2312" w:cs="仿宋_GB2312"/>
          <w:kern w:val="2"/>
          <w:sz w:val="32"/>
          <w:szCs w:val="32"/>
          <w:lang w:val="en-US" w:eastAsia="zh-CN" w:bidi="ar-SA"/>
        </w:rPr>
        <w:t>，</w:t>
      </w:r>
      <w:r>
        <w:rPr>
          <w:rFonts w:hint="eastAsia" w:ascii="仿宋_GB2312" w:hAnsi="宋体" w:cs="仿宋_GB2312"/>
          <w:kern w:val="2"/>
          <w:sz w:val="32"/>
          <w:szCs w:val="32"/>
          <w:lang w:val="en-US" w:eastAsia="zh-CN" w:bidi="ar-SA"/>
        </w:rPr>
        <w:t>保障</w:t>
      </w:r>
      <w:r>
        <w:rPr>
          <w:rFonts w:hint="eastAsia" w:ascii="仿宋_GB2312" w:hAnsi="宋体" w:eastAsia="仿宋_GB2312" w:cs="仿宋_GB2312"/>
          <w:kern w:val="2"/>
          <w:sz w:val="32"/>
          <w:szCs w:val="32"/>
          <w:lang w:val="en-US" w:eastAsia="zh-CN" w:bidi="ar-SA"/>
        </w:rPr>
        <w:t>人民生活所需及肉食品安全，促进德化县畜禽屠宰行业健康发展。</w:t>
      </w:r>
    </w:p>
    <w:p>
      <w:pPr>
        <w:keepNext w:val="0"/>
        <w:keepLines w:val="0"/>
        <w:pageBreakBefore w:val="0"/>
        <w:widowControl/>
        <w:suppressLineNumbers w:val="0"/>
        <w:kinsoku/>
        <w:wordWrap/>
        <w:overflowPunct/>
        <w:topLinePunct w:val="0"/>
        <w:bidi w:val="0"/>
        <w:adjustRightInd/>
        <w:snapToGrid/>
        <w:spacing w:line="570" w:lineRule="exact"/>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（四）集约节约用地，集中建设促进城市健康发展</w:t>
      </w:r>
    </w:p>
    <w:p>
      <w:pPr>
        <w:keepNext w:val="0"/>
        <w:keepLines w:val="0"/>
        <w:pageBreakBefore w:val="0"/>
        <w:widowControl/>
        <w:kinsoku/>
        <w:wordWrap/>
        <w:overflowPunct/>
        <w:topLinePunct w:val="0"/>
        <w:bidi w:val="0"/>
        <w:adjustRightInd/>
        <w:snapToGrid w:val="0"/>
        <w:spacing w:line="570" w:lineRule="exact"/>
        <w:ind w:firstLine="640"/>
        <w:textAlignment w:val="auto"/>
        <w:rPr>
          <w:rFonts w:hint="default" w:ascii="仿宋_GB2312" w:hAnsi="宋体" w:eastAsia="仿宋_GB2312" w:cs="仿宋_GB2312"/>
          <w:kern w:val="2"/>
          <w:sz w:val="32"/>
          <w:szCs w:val="32"/>
          <w:lang w:val="en-US" w:eastAsia="zh-CN" w:bidi="ar-SA"/>
        </w:rPr>
      </w:pPr>
      <w:r>
        <w:rPr>
          <w:rFonts w:hint="eastAsia" w:ascii="仿宋_GB2312" w:hAnsi="宋体" w:eastAsia="仿宋_GB2312" w:cs="仿宋_GB2312"/>
          <w:kern w:val="2"/>
          <w:sz w:val="32"/>
          <w:szCs w:val="32"/>
          <w:lang w:val="en-US" w:eastAsia="zh-CN" w:bidi="ar-SA"/>
        </w:rPr>
        <w:t>德化县现有的屠宰场规模小且分散，一定程度上造成土地浪费。为集约节约用地，新选址的用地将原来多处分散粗放型转为集约节约型。本</w:t>
      </w:r>
      <w:r>
        <w:rPr>
          <w:rFonts w:hint="eastAsia" w:ascii="仿宋_GB2312" w:hAnsi="宋体" w:cs="仿宋_GB2312"/>
          <w:kern w:val="2"/>
          <w:sz w:val="32"/>
          <w:szCs w:val="32"/>
          <w:lang w:val="en-US" w:eastAsia="zh-CN" w:bidi="ar-SA"/>
        </w:rPr>
        <w:t>次成片开发的实施</w:t>
      </w:r>
      <w:r>
        <w:rPr>
          <w:rFonts w:hint="eastAsia" w:ascii="仿宋_GB2312" w:hAnsi="宋体" w:eastAsia="仿宋_GB2312" w:cs="仿宋_GB2312"/>
          <w:kern w:val="2"/>
          <w:sz w:val="32"/>
          <w:szCs w:val="32"/>
          <w:lang w:val="en-US" w:eastAsia="zh-CN" w:bidi="ar-SA"/>
        </w:rPr>
        <w:t>，是有利于民生的重要项目，也是建设美好城市</w:t>
      </w:r>
      <w:r>
        <w:rPr>
          <w:rFonts w:hint="eastAsia" w:ascii="仿宋_GB2312" w:hAnsi="宋体" w:cs="仿宋_GB2312"/>
          <w:kern w:val="2"/>
          <w:sz w:val="32"/>
          <w:szCs w:val="32"/>
          <w:lang w:val="en-US" w:eastAsia="zh-CN" w:bidi="ar-SA"/>
        </w:rPr>
        <w:t>的</w:t>
      </w:r>
      <w:r>
        <w:rPr>
          <w:rFonts w:hint="eastAsia" w:ascii="仿宋_GB2312" w:hAnsi="宋体" w:eastAsia="仿宋_GB2312" w:cs="仿宋_GB2312"/>
          <w:kern w:val="2"/>
          <w:sz w:val="32"/>
          <w:szCs w:val="32"/>
          <w:lang w:val="en-US" w:eastAsia="zh-CN" w:bidi="ar-SA"/>
        </w:rPr>
        <w:t>需要。</w:t>
      </w:r>
    </w:p>
    <w:p>
      <w:pPr>
        <w:keepNext w:val="0"/>
        <w:keepLines w:val="0"/>
        <w:pageBreakBefore w:val="0"/>
        <w:widowControl/>
        <w:numPr>
          <w:ilvl w:val="0"/>
          <w:numId w:val="0"/>
        </w:numPr>
        <w:kinsoku/>
        <w:wordWrap/>
        <w:overflowPunct/>
        <w:topLinePunct w:val="0"/>
        <w:autoSpaceDE w:val="0"/>
        <w:autoSpaceDN w:val="0"/>
        <w:bidi w:val="0"/>
        <w:adjustRightInd/>
        <w:spacing w:line="57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功能分析</w:t>
      </w:r>
    </w:p>
    <w:p>
      <w:pPr>
        <w:pStyle w:val="2"/>
        <w:keepNext w:val="0"/>
        <w:keepLines w:val="0"/>
        <w:pageBreakBefore w:val="0"/>
        <w:widowControl/>
        <w:kinsoku/>
        <w:wordWrap/>
        <w:overflowPunct/>
        <w:topLinePunct w:val="0"/>
        <w:bidi w:val="0"/>
        <w:adjustRightInd/>
        <w:spacing w:line="570" w:lineRule="exact"/>
        <w:ind w:firstLine="560"/>
        <w:textAlignment w:val="auto"/>
        <w:rPr>
          <w:rFonts w:hint="eastAsia" w:ascii="仿宋_GB2312" w:hAnsi="宋体" w:eastAsia="仿宋_GB2312" w:cs="仿宋_GB2312"/>
          <w:kern w:val="2"/>
          <w:sz w:val="32"/>
          <w:szCs w:val="32"/>
          <w:lang w:val="zh-CN" w:eastAsia="zh-CN" w:bidi="ar-SA"/>
        </w:rPr>
      </w:pPr>
      <w:r>
        <w:rPr>
          <w:rFonts w:hint="eastAsia" w:ascii="仿宋_GB2312" w:hAnsi="宋体" w:eastAsia="仿宋_GB2312" w:cs="仿宋_GB2312"/>
          <w:kern w:val="2"/>
          <w:sz w:val="32"/>
          <w:szCs w:val="32"/>
          <w:lang w:val="zh-CN" w:eastAsia="zh-CN" w:bidi="ar-SA"/>
        </w:rPr>
        <w:t>主要用途：</w:t>
      </w:r>
      <w:r>
        <w:rPr>
          <w:rFonts w:hint="eastAsia" w:ascii="仿宋_GB2312" w:hAnsi="宋体" w:cs="仿宋_GB2312"/>
          <w:kern w:val="2"/>
          <w:sz w:val="32"/>
          <w:szCs w:val="32"/>
          <w:lang w:val="en-US" w:eastAsia="zh-CN" w:bidi="ar-SA"/>
        </w:rPr>
        <w:t>本</w:t>
      </w:r>
      <w:r>
        <w:rPr>
          <w:rFonts w:hint="eastAsia" w:ascii="仿宋_GB2312" w:hAnsi="宋体" w:eastAsia="仿宋_GB2312" w:cs="仿宋_GB2312"/>
          <w:kern w:val="2"/>
          <w:sz w:val="32"/>
          <w:szCs w:val="32"/>
          <w:lang w:val="zh-CN" w:eastAsia="zh-CN" w:bidi="ar-SA"/>
        </w:rPr>
        <w:t>次成片开发主要用途为工业用地。实现</w:t>
      </w:r>
      <w:r>
        <w:rPr>
          <w:rFonts w:hint="eastAsia" w:ascii="仿宋_GB2312" w:hAnsi="宋体" w:cs="仿宋_GB2312"/>
          <w:kern w:val="2"/>
          <w:sz w:val="32"/>
          <w:szCs w:val="32"/>
          <w:lang w:val="en-US" w:eastAsia="zh-CN" w:bidi="ar-SA"/>
        </w:rPr>
        <w:t>功能：</w:t>
      </w:r>
      <w:r>
        <w:rPr>
          <w:rFonts w:hint="eastAsia" w:ascii="仿宋_GB2312" w:hAnsi="宋体" w:eastAsia="仿宋_GB2312" w:cs="仿宋_GB2312"/>
          <w:kern w:val="2"/>
          <w:sz w:val="32"/>
          <w:szCs w:val="32"/>
          <w:lang w:val="en-US" w:eastAsia="zh-CN" w:bidi="ar-SA"/>
        </w:rPr>
        <w:t>屠宰加工，卫生、隔离、安全、生态防护，片区交通出行、临时停放。</w:t>
      </w:r>
      <w:r>
        <w:rPr>
          <w:rFonts w:hint="eastAsia" w:ascii="仿宋_GB2312" w:hAnsi="宋体" w:eastAsia="仿宋_GB2312" w:cs="仿宋_GB2312"/>
          <w:kern w:val="2"/>
          <w:sz w:val="32"/>
          <w:szCs w:val="32"/>
          <w:lang w:val="zh-CN" w:eastAsia="zh-CN" w:bidi="ar-SA"/>
        </w:rPr>
        <w:t>项目实施</w:t>
      </w:r>
      <w:r>
        <w:rPr>
          <w:rFonts w:hint="eastAsia" w:ascii="仿宋_GB2312" w:hAnsi="宋体" w:eastAsia="仿宋_GB2312" w:cs="仿宋_GB2312"/>
          <w:kern w:val="2"/>
          <w:sz w:val="32"/>
          <w:szCs w:val="32"/>
          <w:lang w:val="en-US" w:eastAsia="zh-CN" w:bidi="ar-SA"/>
        </w:rPr>
        <w:t>可促进土地资源节约、高效利用，提高居民就业率，并</w:t>
      </w:r>
      <w:r>
        <w:rPr>
          <w:rFonts w:hint="eastAsia" w:ascii="仿宋_GB2312" w:hAnsi="宋体" w:eastAsia="仿宋_GB2312" w:cs="仿宋_GB2312"/>
          <w:kern w:val="2"/>
          <w:sz w:val="32"/>
          <w:szCs w:val="32"/>
          <w:lang w:val="zh-CN" w:eastAsia="zh-CN" w:bidi="ar-SA"/>
        </w:rPr>
        <w:t>带动相关产业</w:t>
      </w:r>
      <w:r>
        <w:rPr>
          <w:rFonts w:hint="eastAsia" w:ascii="仿宋_GB2312" w:hAnsi="宋体" w:cs="仿宋_GB2312"/>
          <w:kern w:val="2"/>
          <w:sz w:val="32"/>
          <w:szCs w:val="32"/>
          <w:lang w:val="en-US" w:eastAsia="zh-CN" w:bidi="ar-SA"/>
        </w:rPr>
        <w:t>、</w:t>
      </w:r>
      <w:r>
        <w:rPr>
          <w:rFonts w:hint="eastAsia" w:ascii="仿宋_GB2312" w:hAnsi="宋体" w:eastAsia="仿宋_GB2312" w:cs="仿宋_GB2312"/>
          <w:kern w:val="2"/>
          <w:sz w:val="32"/>
          <w:szCs w:val="32"/>
          <w:lang w:val="zh-CN" w:eastAsia="zh-CN" w:bidi="ar-SA"/>
        </w:rPr>
        <w:t>地方经济高质量发展。</w:t>
      </w:r>
    </w:p>
    <w:p>
      <w:pPr>
        <w:pStyle w:val="2"/>
        <w:keepNext w:val="0"/>
        <w:keepLines w:val="0"/>
        <w:pageBreakBefore w:val="0"/>
        <w:widowControl/>
        <w:numPr>
          <w:ilvl w:val="0"/>
          <w:numId w:val="0"/>
        </w:numPr>
        <w:kinsoku/>
        <w:wordWrap/>
        <w:overflowPunct/>
        <w:topLinePunct w:val="0"/>
        <w:bidi w:val="0"/>
        <w:adjustRightInd/>
        <w:spacing w:line="57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五、项目的公建配比情况</w:t>
      </w:r>
    </w:p>
    <w:p>
      <w:pPr>
        <w:pStyle w:val="2"/>
        <w:keepNext w:val="0"/>
        <w:keepLines w:val="0"/>
        <w:pageBreakBefore w:val="0"/>
        <w:widowControl/>
        <w:kinsoku/>
        <w:wordWrap/>
        <w:overflowPunct/>
        <w:topLinePunct w:val="0"/>
        <w:bidi w:val="0"/>
        <w:adjustRightInd/>
        <w:spacing w:line="570" w:lineRule="exact"/>
        <w:ind w:firstLine="560"/>
        <w:textAlignment w:val="auto"/>
        <w:rPr>
          <w:rFonts w:hint="eastAsia" w:ascii="仿宋_GB2312" w:hAnsi="宋体" w:eastAsia="仿宋_GB2312" w:cs="仿宋_GB2312"/>
          <w:kern w:val="2"/>
          <w:sz w:val="32"/>
          <w:szCs w:val="32"/>
          <w:lang w:val="zh-CN" w:eastAsia="zh-CN" w:bidi="ar-SA"/>
        </w:rPr>
      </w:pPr>
      <w:bookmarkStart w:id="2" w:name="_Toc25742"/>
      <w:bookmarkStart w:id="3" w:name="_Toc14732"/>
      <w:r>
        <w:rPr>
          <w:rFonts w:hint="eastAsia" w:ascii="仿宋_GB2312" w:hAnsi="宋体" w:eastAsia="仿宋_GB2312" w:cs="仿宋_GB2312"/>
          <w:kern w:val="2"/>
          <w:sz w:val="32"/>
          <w:szCs w:val="32"/>
          <w:lang w:val="zh-CN" w:eastAsia="zh-CN" w:bidi="ar-SA"/>
        </w:rPr>
        <w:t>本次成片开发公益性用地包括</w:t>
      </w:r>
      <w:r>
        <w:rPr>
          <w:rFonts w:hint="eastAsia" w:ascii="仿宋_GB2312" w:hAnsi="宋体" w:eastAsia="仿宋_GB2312" w:cs="仿宋_GB2312"/>
          <w:kern w:val="2"/>
          <w:sz w:val="32"/>
          <w:szCs w:val="32"/>
          <w:lang w:val="en-US" w:eastAsia="zh-CN" w:bidi="ar-SA"/>
        </w:rPr>
        <w:t>防护绿地</w:t>
      </w:r>
      <w:r>
        <w:rPr>
          <w:rFonts w:hint="eastAsia" w:ascii="仿宋_GB2312" w:hAnsi="宋体" w:eastAsia="仿宋_GB2312" w:cs="仿宋_GB2312"/>
          <w:kern w:val="2"/>
          <w:sz w:val="32"/>
          <w:szCs w:val="32"/>
          <w:lang w:val="zh-CN" w:eastAsia="zh-CN" w:bidi="ar-SA"/>
        </w:rPr>
        <w:t>、城镇道路用地、</w:t>
      </w:r>
      <w:r>
        <w:rPr>
          <w:rFonts w:hint="eastAsia" w:ascii="仿宋_GB2312" w:hAnsi="宋体" w:eastAsia="仿宋_GB2312" w:cs="仿宋_GB2312"/>
          <w:kern w:val="2"/>
          <w:sz w:val="32"/>
          <w:szCs w:val="32"/>
          <w:lang w:val="en-US" w:eastAsia="zh-CN" w:bidi="ar-SA"/>
        </w:rPr>
        <w:t>交通场站用地</w:t>
      </w:r>
      <w:r>
        <w:rPr>
          <w:rFonts w:hint="eastAsia" w:ascii="仿宋_GB2312" w:hAnsi="宋体" w:cs="仿宋_GB2312"/>
          <w:kern w:val="2"/>
          <w:sz w:val="32"/>
          <w:szCs w:val="32"/>
          <w:lang w:val="en-US" w:eastAsia="zh-CN" w:bidi="ar-SA"/>
        </w:rPr>
        <w:t>等</w:t>
      </w:r>
      <w:r>
        <w:rPr>
          <w:rFonts w:hint="eastAsia" w:ascii="仿宋_GB2312" w:hAnsi="宋体" w:eastAsia="仿宋_GB2312" w:cs="仿宋_GB2312"/>
          <w:kern w:val="2"/>
          <w:sz w:val="32"/>
          <w:szCs w:val="32"/>
          <w:lang w:val="en-US" w:eastAsia="zh-CN" w:bidi="ar-SA"/>
        </w:rPr>
        <w:t>3</w:t>
      </w:r>
      <w:r>
        <w:rPr>
          <w:rFonts w:hint="eastAsia" w:ascii="仿宋_GB2312" w:hAnsi="宋体" w:eastAsia="仿宋_GB2312" w:cs="仿宋_GB2312"/>
          <w:kern w:val="2"/>
          <w:sz w:val="32"/>
          <w:szCs w:val="32"/>
          <w:lang w:val="zh-CN" w:eastAsia="zh-CN" w:bidi="ar-SA"/>
        </w:rPr>
        <w:t>类，面积合计</w:t>
      </w:r>
      <w:r>
        <w:rPr>
          <w:rFonts w:hint="eastAsia" w:ascii="仿宋_GB2312" w:hAnsi="宋体" w:eastAsia="仿宋_GB2312" w:cs="仿宋_GB2312"/>
          <w:kern w:val="2"/>
          <w:sz w:val="32"/>
          <w:szCs w:val="32"/>
          <w:lang w:val="en-US" w:eastAsia="zh-CN" w:bidi="ar-SA"/>
        </w:rPr>
        <w:t>2.3410</w:t>
      </w:r>
      <w:r>
        <w:rPr>
          <w:rFonts w:hint="eastAsia" w:ascii="仿宋_GB2312" w:hAnsi="宋体" w:eastAsia="仿宋_GB2312" w:cs="仿宋_GB2312"/>
          <w:kern w:val="2"/>
          <w:sz w:val="32"/>
          <w:szCs w:val="32"/>
          <w:lang w:val="zh-CN" w:eastAsia="zh-CN" w:bidi="ar-SA"/>
        </w:rPr>
        <w:t>公顷，占用地总面积的</w:t>
      </w:r>
      <w:r>
        <w:rPr>
          <w:rFonts w:hint="eastAsia" w:ascii="仿宋_GB2312" w:hAnsi="宋体" w:eastAsia="仿宋_GB2312" w:cs="仿宋_GB2312"/>
          <w:kern w:val="2"/>
          <w:sz w:val="32"/>
          <w:szCs w:val="32"/>
          <w:lang w:val="en-US" w:eastAsia="zh-CN" w:bidi="ar-SA"/>
        </w:rPr>
        <w:t>45.56</w:t>
      </w:r>
      <w:r>
        <w:rPr>
          <w:rFonts w:hint="eastAsia" w:ascii="仿宋_GB2312" w:hAnsi="宋体" w:eastAsia="仿宋_GB2312" w:cs="仿宋_GB2312"/>
          <w:kern w:val="2"/>
          <w:sz w:val="32"/>
          <w:szCs w:val="32"/>
          <w:lang w:val="zh-CN" w:eastAsia="zh-CN" w:bidi="ar-SA"/>
        </w:rPr>
        <w:t>%，符合自然资规〔2020〕5号文公益性用地占比一般不低于40%的规定。</w:t>
      </w:r>
      <w:bookmarkEnd w:id="2"/>
      <w:bookmarkEnd w:id="3"/>
    </w:p>
    <w:p>
      <w:pPr>
        <w:keepNext w:val="0"/>
        <w:keepLines w:val="0"/>
        <w:pageBreakBefore w:val="0"/>
        <w:widowControl/>
        <w:kinsoku/>
        <w:wordWrap/>
        <w:overflowPunct/>
        <w:topLinePunct w:val="0"/>
        <w:autoSpaceDE w:val="0"/>
        <w:autoSpaceDN w:val="0"/>
        <w:bidi w:val="0"/>
        <w:adjustRightInd/>
        <w:spacing w:line="570" w:lineRule="exact"/>
        <w:ind w:firstLine="643"/>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六、效益</w:t>
      </w:r>
      <w:r>
        <w:rPr>
          <w:rFonts w:hint="eastAsia" w:ascii="黑体" w:hAnsi="黑体" w:eastAsia="黑体" w:cs="黑体"/>
          <w:b w:val="0"/>
          <w:bCs w:val="0"/>
          <w:sz w:val="32"/>
          <w:szCs w:val="32"/>
          <w:lang w:val="en-US" w:eastAsia="zh-CN"/>
        </w:rPr>
        <w:t>分析</w:t>
      </w:r>
    </w:p>
    <w:p>
      <w:pPr>
        <w:keepNext w:val="0"/>
        <w:keepLines w:val="0"/>
        <w:pageBreakBefore w:val="0"/>
        <w:widowControl/>
        <w:kinsoku/>
        <w:wordWrap/>
        <w:overflowPunct/>
        <w:topLinePunct w:val="0"/>
        <w:bidi w:val="0"/>
        <w:adjustRightInd/>
        <w:spacing w:line="570" w:lineRule="exact"/>
        <w:ind w:firstLine="640"/>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（一）土地利用效益</w:t>
      </w:r>
    </w:p>
    <w:p>
      <w:pPr>
        <w:keepNext w:val="0"/>
        <w:keepLines w:val="0"/>
        <w:pageBreakBefore w:val="0"/>
        <w:widowControl/>
        <w:suppressLineNumbers w:val="0"/>
        <w:kinsoku/>
        <w:wordWrap/>
        <w:overflowPunct/>
        <w:topLinePunct w:val="0"/>
        <w:bidi w:val="0"/>
        <w:adjustRightInd/>
        <w:spacing w:line="570" w:lineRule="exact"/>
        <w:jc w:val="left"/>
        <w:textAlignment w:val="auto"/>
        <w:rPr>
          <w:rFonts w:hint="default" w:ascii="仿宋_GB2312" w:hAnsi="宋体" w:eastAsia="仿宋_GB2312" w:cs="仿宋_GB2312"/>
          <w:kern w:val="2"/>
          <w:sz w:val="32"/>
          <w:szCs w:val="32"/>
          <w:lang w:val="en-US" w:eastAsia="zh-CN" w:bidi="ar-SA"/>
        </w:rPr>
      </w:pPr>
      <w:r>
        <w:rPr>
          <w:rFonts w:hint="eastAsia" w:ascii="仿宋_GB2312" w:hAnsi="宋体" w:eastAsia="仿宋_GB2312" w:cs="仿宋_GB2312"/>
          <w:kern w:val="2"/>
          <w:sz w:val="32"/>
          <w:szCs w:val="32"/>
          <w:lang w:val="en-US" w:eastAsia="zh-CN" w:bidi="ar-SA"/>
        </w:rPr>
        <w:t>片区内规划工业用地容积率</w:t>
      </w:r>
      <w:r>
        <w:rPr>
          <w:rFonts w:hint="eastAsia" w:cstheme="minorBidi"/>
          <w:color w:val="auto"/>
          <w:kern w:val="0"/>
          <w:sz w:val="32"/>
          <w:szCs w:val="32"/>
          <w:lang w:val="en-US" w:eastAsia="zh-CN" w:bidi="ar-SA"/>
        </w:rPr>
        <w:t>1.3~3.0</w:t>
      </w:r>
      <w:r>
        <w:rPr>
          <w:rFonts w:hint="eastAsia" w:ascii="仿宋_GB2312" w:hAnsi="宋体" w:eastAsia="仿宋_GB2312" w:cs="仿宋_GB2312"/>
          <w:kern w:val="2"/>
          <w:sz w:val="32"/>
          <w:szCs w:val="32"/>
          <w:lang w:val="en-US" w:eastAsia="zh-CN" w:bidi="ar-SA"/>
        </w:rPr>
        <w:t>。通过本次土地成片开发，合理安排建设用地规模、结构和布局，优化土地利用空间格局，提高土地利用效益。</w:t>
      </w:r>
    </w:p>
    <w:p>
      <w:pPr>
        <w:keepNext w:val="0"/>
        <w:keepLines w:val="0"/>
        <w:pageBreakBefore w:val="0"/>
        <w:widowControl/>
        <w:numPr>
          <w:ilvl w:val="0"/>
          <w:numId w:val="0"/>
        </w:numPr>
        <w:kinsoku/>
        <w:wordWrap/>
        <w:overflowPunct/>
        <w:topLinePunct w:val="0"/>
        <w:bidi w:val="0"/>
        <w:adjustRightInd/>
        <w:spacing w:line="570" w:lineRule="exact"/>
        <w:ind w:firstLine="640" w:firstLineChars="200"/>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（二）经济效益</w:t>
      </w:r>
    </w:p>
    <w:p>
      <w:pPr>
        <w:keepNext w:val="0"/>
        <w:keepLines w:val="0"/>
        <w:pageBreakBefore w:val="0"/>
        <w:widowControl/>
        <w:kinsoku/>
        <w:wordWrap/>
        <w:overflowPunct/>
        <w:topLinePunct w:val="0"/>
        <w:bidi w:val="0"/>
        <w:adjustRightInd/>
        <w:spacing w:line="570" w:lineRule="exact"/>
        <w:textAlignment w:val="auto"/>
        <w:rPr>
          <w:rFonts w:hint="eastAsia" w:ascii="仿宋_GB2312" w:hAnsi="宋体" w:eastAsia="仿宋_GB2312" w:cs="仿宋_GB2312"/>
          <w:kern w:val="2"/>
          <w:sz w:val="32"/>
          <w:szCs w:val="32"/>
          <w:lang w:val="en-US" w:eastAsia="zh-CN" w:bidi="ar-SA"/>
        </w:rPr>
      </w:pPr>
      <w:r>
        <w:rPr>
          <w:rFonts w:hint="eastAsia" w:ascii="仿宋_GB2312" w:hAnsi="宋体" w:eastAsia="仿宋_GB2312" w:cs="仿宋_GB2312"/>
          <w:kern w:val="2"/>
          <w:sz w:val="32"/>
          <w:szCs w:val="32"/>
          <w:lang w:val="en-US" w:eastAsia="zh-CN" w:bidi="ar-SA"/>
        </w:rPr>
        <w:t>本次成片开发投资约为1.3亿元。项目预计生产能力为年屠宰生猪10万头，预计年销售额达2.05亿元，市场前景良好。</w:t>
      </w:r>
      <w:bookmarkStart w:id="4" w:name="_GoBack"/>
      <w:bookmarkEnd w:id="4"/>
    </w:p>
    <w:p>
      <w:pPr>
        <w:keepNext w:val="0"/>
        <w:keepLines w:val="0"/>
        <w:pageBreakBefore w:val="0"/>
        <w:widowControl/>
        <w:numPr>
          <w:ilvl w:val="0"/>
          <w:numId w:val="0"/>
        </w:numPr>
        <w:kinsoku/>
        <w:wordWrap/>
        <w:overflowPunct/>
        <w:topLinePunct w:val="0"/>
        <w:bidi w:val="0"/>
        <w:adjustRightInd/>
        <w:spacing w:line="570" w:lineRule="exact"/>
        <w:ind w:leftChars="200"/>
        <w:textAlignment w:val="auto"/>
        <w:rPr>
          <w:rFonts w:hint="eastAsia" w:ascii="楷体_GB2312" w:hAnsi="楷体_GB2312" w:eastAsia="楷体_GB2312" w:cs="楷体_GB2312"/>
          <w:sz w:val="32"/>
          <w:szCs w:val="32"/>
          <w:lang w:val="zh-CN" w:eastAsia="zh-CN"/>
        </w:rPr>
      </w:pPr>
      <w:r>
        <w:rPr>
          <w:rFonts w:hint="eastAsia" w:ascii="楷体_GB2312" w:hAnsi="楷体_GB2312" w:eastAsia="楷体_GB2312" w:cs="楷体_GB2312"/>
          <w:sz w:val="32"/>
          <w:szCs w:val="32"/>
          <w:lang w:val="zh-CN" w:eastAsia="zh-CN"/>
        </w:rPr>
        <w:t>（三）社会效益</w:t>
      </w:r>
    </w:p>
    <w:p>
      <w:pPr>
        <w:keepNext w:val="0"/>
        <w:keepLines w:val="0"/>
        <w:pageBreakBefore w:val="0"/>
        <w:widowControl/>
        <w:kinsoku/>
        <w:wordWrap/>
        <w:overflowPunct/>
        <w:topLinePunct w:val="0"/>
        <w:bidi w:val="0"/>
        <w:adjustRightInd/>
        <w:spacing w:line="570" w:lineRule="exact"/>
        <w:textAlignment w:val="auto"/>
        <w:rPr>
          <w:rFonts w:hint="eastAsia" w:ascii="仿宋_GB2312" w:hAnsi="宋体" w:eastAsia="仿宋_GB2312" w:cs="仿宋_GB2312"/>
          <w:kern w:val="2"/>
          <w:sz w:val="32"/>
          <w:szCs w:val="32"/>
          <w:lang w:val="zh-CN" w:eastAsia="zh-CN" w:bidi="ar-SA"/>
        </w:rPr>
      </w:pPr>
      <w:r>
        <w:rPr>
          <w:rFonts w:hint="eastAsia" w:ascii="仿宋_GB2312" w:hAnsi="宋体" w:eastAsia="仿宋_GB2312" w:cs="仿宋_GB2312"/>
          <w:kern w:val="2"/>
          <w:sz w:val="32"/>
          <w:szCs w:val="32"/>
          <w:lang w:val="en-US" w:eastAsia="zh-CN" w:bidi="ar-SA"/>
        </w:rPr>
        <w:t>项目实施后，可丰富德化城乡居民“菜篮子”，保障食品安全，并带动产品包装、销售、运输等相关行业发展，对于解决农村闲散劳动力就业及增加农民收入具有积极意义。成片开发建成后，可新增就业人口约100人，提高就业者的收入。</w:t>
      </w:r>
    </w:p>
    <w:p>
      <w:pPr>
        <w:keepNext w:val="0"/>
        <w:keepLines w:val="0"/>
        <w:pageBreakBefore w:val="0"/>
        <w:widowControl/>
        <w:numPr>
          <w:ilvl w:val="0"/>
          <w:numId w:val="0"/>
        </w:numPr>
        <w:kinsoku/>
        <w:wordWrap/>
        <w:overflowPunct/>
        <w:topLinePunct w:val="0"/>
        <w:bidi w:val="0"/>
        <w:adjustRightInd/>
        <w:spacing w:line="570" w:lineRule="exact"/>
        <w:ind w:leftChars="200"/>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（四）生态效益</w:t>
      </w:r>
    </w:p>
    <w:p>
      <w:pPr>
        <w:keepNext w:val="0"/>
        <w:keepLines w:val="0"/>
        <w:pageBreakBefore w:val="0"/>
        <w:widowControl/>
        <w:kinsoku/>
        <w:wordWrap/>
        <w:overflowPunct/>
        <w:topLinePunct w:val="0"/>
        <w:bidi w:val="0"/>
        <w:adjustRightInd/>
        <w:spacing w:line="570" w:lineRule="exact"/>
        <w:textAlignment w:val="auto"/>
        <w:rPr>
          <w:rFonts w:hint="eastAsia" w:ascii="仿宋_GB2312" w:hAnsi="宋体" w:eastAsia="仿宋_GB2312" w:cs="仿宋_GB2312"/>
          <w:kern w:val="2"/>
          <w:sz w:val="32"/>
          <w:szCs w:val="32"/>
          <w:lang w:val="en-US" w:eastAsia="zh-CN" w:bidi="ar-SA"/>
        </w:rPr>
      </w:pPr>
      <w:r>
        <w:rPr>
          <w:rFonts w:hint="eastAsia" w:ascii="仿宋_GB2312" w:hAnsi="宋体" w:eastAsia="仿宋_GB2312" w:cs="仿宋_GB2312"/>
          <w:kern w:val="2"/>
          <w:sz w:val="32"/>
          <w:szCs w:val="32"/>
          <w:lang w:val="en-US" w:eastAsia="zh-CN" w:bidi="ar-SA"/>
        </w:rPr>
        <w:t>本次成片开发注重环境保护措施，生产废水通过厂区污水处理站内部预处理，污水水质达到一级排放标准后，</w:t>
      </w:r>
      <w:r>
        <w:rPr>
          <w:rFonts w:hint="eastAsia" w:ascii="仿宋_GB2312" w:hAnsi="宋体" w:cs="仿宋_GB2312"/>
          <w:kern w:val="2"/>
          <w:sz w:val="32"/>
          <w:szCs w:val="32"/>
          <w:lang w:val="en-US" w:eastAsia="zh-CN" w:bidi="ar-SA"/>
        </w:rPr>
        <w:t>输送</w:t>
      </w:r>
      <w:r>
        <w:rPr>
          <w:rFonts w:hint="eastAsia" w:ascii="仿宋_GB2312" w:hAnsi="宋体" w:eastAsia="仿宋_GB2312" w:cs="仿宋_GB2312"/>
          <w:kern w:val="2"/>
          <w:sz w:val="32"/>
          <w:szCs w:val="32"/>
          <w:lang w:val="en-US" w:eastAsia="zh-CN" w:bidi="ar-SA"/>
        </w:rPr>
        <w:t>至污水处理厂统一处理，</w:t>
      </w:r>
      <w:r>
        <w:rPr>
          <w:rFonts w:hint="eastAsia" w:ascii="仿宋_GB2312" w:hAnsi="宋体" w:cs="仿宋_GB2312"/>
          <w:kern w:val="2"/>
          <w:sz w:val="32"/>
          <w:szCs w:val="32"/>
          <w:lang w:val="en-US" w:eastAsia="zh-CN" w:bidi="ar-SA"/>
        </w:rPr>
        <w:t>降低</w:t>
      </w:r>
      <w:r>
        <w:rPr>
          <w:rFonts w:hint="eastAsia" w:ascii="仿宋_GB2312" w:hAnsi="宋体" w:eastAsia="仿宋_GB2312" w:cs="仿宋_GB2312"/>
          <w:kern w:val="2"/>
          <w:sz w:val="32"/>
          <w:szCs w:val="32"/>
          <w:lang w:val="en-US" w:eastAsia="zh-CN" w:bidi="ar-SA"/>
        </w:rPr>
        <w:t>对周边生态环境的不良影响。片区</w:t>
      </w:r>
      <w:r>
        <w:rPr>
          <w:rFonts w:hint="eastAsia" w:ascii="仿宋_GB2312" w:hAnsi="宋体" w:cs="仿宋_GB2312"/>
          <w:kern w:val="2"/>
          <w:sz w:val="32"/>
          <w:szCs w:val="32"/>
          <w:lang w:val="en-US" w:eastAsia="zh-CN" w:bidi="ar-SA"/>
        </w:rPr>
        <w:t>设置</w:t>
      </w:r>
      <w:r>
        <w:rPr>
          <w:rFonts w:hint="default" w:ascii="仿宋_GB2312" w:hAnsi="宋体" w:eastAsia="仿宋_GB2312" w:cs="仿宋_GB2312"/>
          <w:kern w:val="2"/>
          <w:sz w:val="32"/>
          <w:szCs w:val="32"/>
          <w:lang w:val="en-US" w:eastAsia="zh-CN" w:bidi="ar-SA"/>
        </w:rPr>
        <w:t>防护绿地</w:t>
      </w:r>
      <w:r>
        <w:rPr>
          <w:rFonts w:hint="eastAsia" w:ascii="仿宋_GB2312" w:hAnsi="宋体" w:eastAsia="仿宋_GB2312" w:cs="仿宋_GB2312"/>
          <w:kern w:val="2"/>
          <w:sz w:val="32"/>
          <w:szCs w:val="32"/>
          <w:lang w:val="en-US" w:eastAsia="zh-CN" w:bidi="ar-SA"/>
        </w:rPr>
        <w:t>1.8631公顷，占成片开发总面积36.26%，有利于净化空气，改善片区生态环境质量。</w:t>
      </w:r>
    </w:p>
    <w:p>
      <w:pPr>
        <w:keepNext w:val="0"/>
        <w:keepLines w:val="0"/>
        <w:pageBreakBefore w:val="0"/>
        <w:widowControl/>
        <w:kinsoku/>
        <w:wordWrap/>
        <w:overflowPunct/>
        <w:topLinePunct w:val="0"/>
        <w:autoSpaceDE w:val="0"/>
        <w:autoSpaceDN w:val="0"/>
        <w:bidi w:val="0"/>
        <w:adjustRightInd/>
        <w:spacing w:line="570" w:lineRule="exact"/>
        <w:ind w:firstLine="643"/>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七、永久基本农田及生态保护情况</w:t>
      </w:r>
    </w:p>
    <w:p>
      <w:pPr>
        <w:keepNext w:val="0"/>
        <w:keepLines w:val="0"/>
        <w:pageBreakBefore w:val="0"/>
        <w:widowControl/>
        <w:kinsoku/>
        <w:wordWrap/>
        <w:overflowPunct/>
        <w:topLinePunct w:val="0"/>
        <w:bidi w:val="0"/>
        <w:adjustRightInd/>
        <w:spacing w:line="570" w:lineRule="exact"/>
        <w:textAlignment w:val="auto"/>
        <w:rPr>
          <w:rFonts w:hint="eastAsia" w:ascii="仿宋_GB2312" w:hAnsi="宋体" w:eastAsia="仿宋_GB2312" w:cs="仿宋_GB2312"/>
          <w:kern w:val="2"/>
          <w:sz w:val="32"/>
          <w:szCs w:val="32"/>
          <w:lang w:val="zh-CN" w:eastAsia="zh-CN" w:bidi="ar-SA"/>
        </w:rPr>
      </w:pPr>
      <w:r>
        <w:rPr>
          <w:rFonts w:hint="eastAsia" w:ascii="仿宋_GB2312" w:hAnsi="宋体" w:eastAsia="仿宋_GB2312" w:cs="仿宋_GB2312"/>
          <w:kern w:val="2"/>
          <w:sz w:val="32"/>
          <w:szCs w:val="32"/>
          <w:lang w:val="zh-CN" w:eastAsia="zh-CN" w:bidi="ar-SA"/>
        </w:rPr>
        <w:t>本次成片开发范围不涉及占用永久基本农田、生态保护红线、自然保护地、生态公益林、饮用水源保护地等法律法规规定需严格保护的区域。</w:t>
      </w:r>
    </w:p>
    <w:p>
      <w:pPr>
        <w:pStyle w:val="2"/>
        <w:keepNext w:val="0"/>
        <w:keepLines w:val="0"/>
        <w:pageBreakBefore w:val="0"/>
        <w:widowControl/>
        <w:kinsoku/>
        <w:wordWrap/>
        <w:overflowPunct/>
        <w:topLinePunct w:val="0"/>
        <w:bidi w:val="0"/>
        <w:adjustRightInd/>
        <w:spacing w:line="570" w:lineRule="exact"/>
        <w:ind w:firstLine="643"/>
        <w:textAlignment w:val="auto"/>
        <w:rPr>
          <w:rFonts w:ascii="黑体" w:hAnsi="黑体" w:eastAsia="黑体" w:cs="黑体"/>
          <w:b w:val="0"/>
          <w:bCs w:val="0"/>
          <w:sz w:val="32"/>
          <w:szCs w:val="32"/>
        </w:rPr>
      </w:pPr>
      <w:r>
        <w:rPr>
          <w:rFonts w:hint="eastAsia" w:ascii="黑体" w:hAnsi="黑体" w:eastAsia="黑体" w:cs="黑体"/>
          <w:b w:val="0"/>
          <w:bCs w:val="0"/>
          <w:sz w:val="32"/>
          <w:szCs w:val="32"/>
        </w:rPr>
        <w:t>八、结论</w:t>
      </w:r>
    </w:p>
    <w:p>
      <w:pPr>
        <w:keepNext w:val="0"/>
        <w:keepLines w:val="0"/>
        <w:pageBreakBefore w:val="0"/>
        <w:widowControl/>
        <w:kinsoku/>
        <w:wordWrap/>
        <w:overflowPunct/>
        <w:topLinePunct w:val="0"/>
        <w:bidi w:val="0"/>
        <w:adjustRightInd/>
        <w:spacing w:line="570" w:lineRule="exact"/>
        <w:textAlignment w:val="auto"/>
        <w:rPr>
          <w:rFonts w:hint="eastAsia" w:ascii="仿宋_GB2312" w:hAnsi="宋体" w:cs="仿宋_GB2312"/>
          <w:kern w:val="2"/>
          <w:sz w:val="32"/>
          <w:szCs w:val="32"/>
          <w:lang w:val="zh-CN" w:eastAsia="zh-CN" w:bidi="ar-SA"/>
        </w:rPr>
      </w:pPr>
      <w:r>
        <w:rPr>
          <w:rFonts w:hint="eastAsia" w:ascii="仿宋_GB2312" w:hAnsi="宋体" w:eastAsia="仿宋_GB2312" w:cs="仿宋_GB2312"/>
          <w:kern w:val="2"/>
          <w:sz w:val="32"/>
          <w:szCs w:val="32"/>
          <w:lang w:val="zh-CN" w:eastAsia="zh-CN" w:bidi="ar-SA"/>
        </w:rPr>
        <w:t>《德化县龙翰洋尾片区土地征收成片开发方案</w:t>
      </w:r>
      <w:r>
        <w:rPr>
          <w:rFonts w:hint="eastAsia" w:ascii="仿宋_GB2312" w:hAnsi="宋体" w:cs="仿宋_GB2312"/>
          <w:kern w:val="2"/>
          <w:sz w:val="32"/>
          <w:szCs w:val="32"/>
          <w:lang w:val="zh-CN" w:eastAsia="zh-CN" w:bidi="ar-SA"/>
        </w:rPr>
        <w:t>（</w:t>
      </w:r>
      <w:r>
        <w:rPr>
          <w:rFonts w:hint="eastAsia" w:ascii="仿宋_GB2312" w:hAnsi="宋体" w:cs="仿宋_GB2312"/>
          <w:kern w:val="2"/>
          <w:sz w:val="32"/>
          <w:szCs w:val="32"/>
          <w:lang w:val="en-US" w:eastAsia="zh-CN" w:bidi="ar-SA"/>
        </w:rPr>
        <w:t>草案</w:t>
      </w:r>
      <w:r>
        <w:rPr>
          <w:rFonts w:hint="eastAsia" w:ascii="仿宋_GB2312" w:hAnsi="宋体" w:cs="仿宋_GB2312"/>
          <w:kern w:val="2"/>
          <w:sz w:val="32"/>
          <w:szCs w:val="32"/>
          <w:lang w:val="zh-CN" w:eastAsia="zh-CN" w:bidi="ar-SA"/>
        </w:rPr>
        <w:t>）</w:t>
      </w:r>
      <w:r>
        <w:rPr>
          <w:rFonts w:hint="eastAsia" w:ascii="仿宋_GB2312" w:hAnsi="宋体" w:eastAsia="仿宋_GB2312" w:cs="仿宋_GB2312"/>
          <w:kern w:val="2"/>
          <w:sz w:val="32"/>
          <w:szCs w:val="32"/>
          <w:lang w:val="zh-CN" w:eastAsia="zh-CN" w:bidi="ar-SA"/>
        </w:rPr>
        <w:t>》符合自然资源部土地征收“成片开</w:t>
      </w:r>
      <w:r>
        <w:rPr>
          <w:rFonts w:hint="eastAsia" w:ascii="仿宋_GB2312" w:hAnsi="宋体" w:cs="仿宋_GB2312"/>
          <w:kern w:val="2"/>
          <w:sz w:val="32"/>
          <w:szCs w:val="32"/>
          <w:lang w:val="zh-CN" w:eastAsia="zh-CN" w:bidi="ar-SA"/>
        </w:rPr>
        <w:t>发”标准。</w:t>
      </w:r>
    </w:p>
    <w:p>
      <w:pPr>
        <w:pStyle w:val="2"/>
        <w:rPr>
          <w:rFonts w:hint="eastAsia" w:ascii="仿宋_GB2312" w:hAnsi="宋体" w:cs="仿宋_GB2312"/>
          <w:kern w:val="2"/>
          <w:sz w:val="32"/>
          <w:szCs w:val="32"/>
          <w:lang w:val="zh-CN" w:eastAsia="zh-CN" w:bidi="ar-SA"/>
        </w:rPr>
      </w:pPr>
    </w:p>
    <w:p>
      <w:pPr>
        <w:pStyle w:val="2"/>
        <w:rPr>
          <w:rFonts w:hint="eastAsia" w:ascii="仿宋_GB2312" w:hAnsi="宋体" w:cs="仿宋_GB2312"/>
          <w:kern w:val="2"/>
          <w:sz w:val="32"/>
          <w:szCs w:val="32"/>
          <w:lang w:val="zh-CN" w:eastAsia="zh-CN" w:bidi="ar-SA"/>
        </w:rPr>
      </w:pPr>
    </w:p>
    <w:p>
      <w:pPr>
        <w:pStyle w:val="2"/>
        <w:rPr>
          <w:rFonts w:hint="eastAsia" w:ascii="仿宋_GB2312" w:hAnsi="宋体" w:cs="仿宋_GB2312"/>
          <w:kern w:val="2"/>
          <w:sz w:val="32"/>
          <w:szCs w:val="32"/>
          <w:lang w:val="zh-CN" w:eastAsia="zh-CN" w:bidi="ar-SA"/>
        </w:rPr>
      </w:pPr>
    </w:p>
    <w:p>
      <w:pPr>
        <w:pStyle w:val="2"/>
        <w:rPr>
          <w:rFonts w:hint="eastAsia" w:ascii="仿宋_GB2312" w:hAnsi="宋体" w:cs="仿宋_GB2312"/>
          <w:kern w:val="2"/>
          <w:sz w:val="32"/>
          <w:szCs w:val="32"/>
          <w:lang w:val="zh-CN" w:eastAsia="zh-CN" w:bidi="ar-SA"/>
        </w:rPr>
      </w:pPr>
    </w:p>
    <w:p>
      <w:pPr>
        <w:pStyle w:val="2"/>
        <w:rPr>
          <w:rFonts w:hint="eastAsia" w:ascii="仿宋_GB2312" w:hAnsi="宋体" w:cs="仿宋_GB2312"/>
          <w:kern w:val="2"/>
          <w:sz w:val="32"/>
          <w:szCs w:val="32"/>
          <w:lang w:val="zh-CN" w:eastAsia="zh-CN" w:bidi="ar-SA"/>
        </w:rPr>
      </w:pPr>
    </w:p>
    <w:p>
      <w:pPr>
        <w:pStyle w:val="2"/>
        <w:rPr>
          <w:rFonts w:hint="eastAsia" w:ascii="仿宋_GB2312" w:hAnsi="宋体" w:cs="仿宋_GB2312"/>
          <w:kern w:val="2"/>
          <w:sz w:val="32"/>
          <w:szCs w:val="32"/>
          <w:lang w:val="zh-CN" w:eastAsia="zh-CN" w:bidi="ar-SA"/>
        </w:rPr>
      </w:pPr>
    </w:p>
    <w:p>
      <w:pPr>
        <w:pStyle w:val="2"/>
        <w:rPr>
          <w:rFonts w:hint="eastAsia" w:ascii="仿宋_GB2312" w:hAnsi="宋体" w:cs="仿宋_GB2312"/>
          <w:kern w:val="2"/>
          <w:sz w:val="32"/>
          <w:szCs w:val="32"/>
          <w:lang w:val="zh-CN" w:eastAsia="zh-CN" w:bidi="ar-SA"/>
        </w:rPr>
      </w:pPr>
    </w:p>
    <w:p>
      <w:pPr>
        <w:pStyle w:val="2"/>
        <w:rPr>
          <w:rFonts w:hint="eastAsia" w:ascii="仿宋_GB2312" w:hAnsi="宋体" w:cs="仿宋_GB2312"/>
          <w:kern w:val="2"/>
          <w:sz w:val="32"/>
          <w:szCs w:val="32"/>
          <w:lang w:val="zh-CN" w:eastAsia="zh-CN" w:bidi="ar-SA"/>
        </w:rPr>
      </w:pPr>
    </w:p>
    <w:p>
      <w:pPr>
        <w:pStyle w:val="2"/>
        <w:rPr>
          <w:rFonts w:hint="eastAsia" w:ascii="仿宋_GB2312" w:hAnsi="宋体" w:cs="仿宋_GB2312"/>
          <w:kern w:val="2"/>
          <w:sz w:val="32"/>
          <w:szCs w:val="32"/>
          <w:lang w:val="zh-CN" w:eastAsia="zh-CN" w:bidi="ar-SA"/>
        </w:rPr>
      </w:pPr>
    </w:p>
    <w:p>
      <w:pPr>
        <w:pStyle w:val="2"/>
        <w:rPr>
          <w:rFonts w:hint="eastAsia" w:ascii="仿宋_GB2312" w:hAnsi="宋体" w:cs="仿宋_GB2312"/>
          <w:kern w:val="2"/>
          <w:sz w:val="32"/>
          <w:szCs w:val="32"/>
          <w:lang w:val="zh-CN" w:eastAsia="zh-CN" w:bidi="ar-SA"/>
        </w:rPr>
      </w:pPr>
    </w:p>
    <w:p>
      <w:pPr>
        <w:rPr>
          <w:rFonts w:hint="eastAsia"/>
          <w:lang w:val="zh-CN" w:eastAsia="zh-CN"/>
        </w:rPr>
        <w:sectPr>
          <w:footerReference r:id="rId3" w:type="default"/>
          <w:pgSz w:w="11906" w:h="16838"/>
          <w:pgMar w:top="1440" w:right="1800" w:bottom="1440" w:left="1800" w:header="851" w:footer="992" w:gutter="0"/>
          <w:cols w:space="425" w:num="1"/>
          <w:docGrid w:type="lines" w:linePitch="312" w:charSpace="0"/>
        </w:sectPr>
      </w:pPr>
    </w:p>
    <w:p>
      <w:pPr>
        <w:pStyle w:val="10"/>
        <w:ind w:left="0" w:leftChars="0" w:firstLine="0" w:firstLineChars="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附件2</w:t>
      </w:r>
    </w:p>
    <w:p>
      <w:pPr>
        <w:jc w:val="center"/>
        <w:rPr>
          <w:rFonts w:hint="eastAsia"/>
          <w:lang w:val="en-US" w:eastAsia="zh-CN"/>
        </w:rPr>
      </w:pPr>
      <w:r>
        <w:rPr>
          <w:rFonts w:hint="eastAsia" w:ascii="黑体" w:hAnsi="黑体" w:eastAsia="黑体" w:cs="黑体"/>
          <w:b w:val="0"/>
          <w:bCs w:val="0"/>
          <w:kern w:val="2"/>
          <w:sz w:val="32"/>
          <w:szCs w:val="32"/>
          <w:lang w:val="en-US" w:eastAsia="zh-CN" w:bidi="ar-SA"/>
        </w:rPr>
        <w:drawing>
          <wp:anchor distT="0" distB="0" distL="114300" distR="114300" simplePos="0" relativeHeight="251659264" behindDoc="0" locked="0" layoutInCell="1" allowOverlap="1">
            <wp:simplePos x="0" y="0"/>
            <wp:positionH relativeFrom="column">
              <wp:posOffset>430530</wp:posOffset>
            </wp:positionH>
            <wp:positionV relativeFrom="paragraph">
              <wp:posOffset>523240</wp:posOffset>
            </wp:positionV>
            <wp:extent cx="8036560" cy="4724400"/>
            <wp:effectExtent l="0" t="0" r="2540" b="0"/>
            <wp:wrapNone/>
            <wp:docPr id="1" name="图片 1" descr="位置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位置示意图"/>
                    <pic:cNvPicPr>
                      <a:picLocks noChangeAspect="1"/>
                    </pic:cNvPicPr>
                  </pic:nvPicPr>
                  <pic:blipFill>
                    <a:blip r:embed="rId6"/>
                    <a:srcRect t="9691" b="7143"/>
                    <a:stretch>
                      <a:fillRect/>
                    </a:stretch>
                  </pic:blipFill>
                  <pic:spPr>
                    <a:xfrm>
                      <a:off x="0" y="0"/>
                      <a:ext cx="8036560" cy="4724400"/>
                    </a:xfrm>
                    <a:prstGeom prst="rect">
                      <a:avLst/>
                    </a:prstGeom>
                  </pic:spPr>
                </pic:pic>
              </a:graphicData>
            </a:graphic>
          </wp:anchor>
        </w:drawing>
      </w:r>
      <w:r>
        <w:rPr>
          <w:rFonts w:hint="eastAsia" w:ascii="方正小标宋简体" w:hAnsi="宋体" w:eastAsia="方正小标宋简体" w:cs="方正小标宋简体"/>
          <w:sz w:val="44"/>
          <w:szCs w:val="44"/>
        </w:rPr>
        <w:t>成片开发位置示意图</w:t>
      </w:r>
    </w:p>
    <w:p>
      <w:pPr>
        <w:rPr>
          <w:rFonts w:hint="eastAsia" w:ascii="黑体" w:hAnsi="黑体" w:eastAsia="黑体" w:cs="黑体"/>
          <w:b w:val="0"/>
          <w:bCs w:val="0"/>
          <w:kern w:val="2"/>
          <w:sz w:val="32"/>
          <w:szCs w:val="32"/>
          <w:lang w:val="en-US" w:eastAsia="zh-CN" w:bidi="ar-SA"/>
        </w:rPr>
      </w:pPr>
    </w:p>
    <w:p>
      <w:pPr>
        <w:pStyle w:val="2"/>
        <w:rPr>
          <w:rFonts w:hint="eastAsia" w:ascii="黑体" w:hAnsi="黑体" w:eastAsia="黑体" w:cs="黑体"/>
          <w:b w:val="0"/>
          <w:bCs w:val="0"/>
          <w:kern w:val="2"/>
          <w:sz w:val="32"/>
          <w:szCs w:val="32"/>
          <w:lang w:val="en-US" w:eastAsia="zh-CN" w:bidi="ar-SA"/>
        </w:rPr>
      </w:pPr>
    </w:p>
    <w:p>
      <w:pPr>
        <w:pStyle w:val="2"/>
        <w:rPr>
          <w:rFonts w:hint="eastAsia" w:ascii="黑体" w:hAnsi="黑体" w:eastAsia="黑体" w:cs="黑体"/>
          <w:b w:val="0"/>
          <w:bCs w:val="0"/>
          <w:kern w:val="2"/>
          <w:sz w:val="32"/>
          <w:szCs w:val="32"/>
          <w:lang w:val="en-US" w:eastAsia="zh-CN" w:bidi="ar-SA"/>
        </w:rPr>
      </w:pPr>
    </w:p>
    <w:p>
      <w:pPr>
        <w:pStyle w:val="2"/>
        <w:rPr>
          <w:rFonts w:hint="eastAsia" w:ascii="黑体" w:hAnsi="黑体" w:eastAsia="黑体" w:cs="黑体"/>
          <w:b w:val="0"/>
          <w:bCs w:val="0"/>
          <w:kern w:val="2"/>
          <w:sz w:val="32"/>
          <w:szCs w:val="32"/>
          <w:lang w:val="en-US" w:eastAsia="zh-CN" w:bidi="ar-SA"/>
        </w:rPr>
      </w:pPr>
    </w:p>
    <w:p>
      <w:pPr>
        <w:pStyle w:val="2"/>
        <w:rPr>
          <w:rFonts w:hint="eastAsia" w:ascii="黑体" w:hAnsi="黑体" w:eastAsia="黑体" w:cs="黑体"/>
          <w:b w:val="0"/>
          <w:bCs w:val="0"/>
          <w:kern w:val="2"/>
          <w:sz w:val="32"/>
          <w:szCs w:val="32"/>
          <w:lang w:val="en-US" w:eastAsia="zh-CN" w:bidi="ar-SA"/>
        </w:rPr>
      </w:pPr>
    </w:p>
    <w:p>
      <w:pPr>
        <w:pStyle w:val="2"/>
        <w:rPr>
          <w:rFonts w:hint="eastAsia" w:ascii="黑体" w:hAnsi="黑体" w:eastAsia="黑体" w:cs="黑体"/>
          <w:b w:val="0"/>
          <w:bCs w:val="0"/>
          <w:kern w:val="2"/>
          <w:sz w:val="32"/>
          <w:szCs w:val="32"/>
          <w:lang w:val="en-US" w:eastAsia="zh-CN" w:bidi="ar-SA"/>
        </w:rPr>
      </w:pPr>
    </w:p>
    <w:p>
      <w:pPr>
        <w:pStyle w:val="2"/>
        <w:rPr>
          <w:rFonts w:hint="eastAsia" w:ascii="黑体" w:hAnsi="黑体" w:eastAsia="黑体" w:cs="黑体"/>
          <w:b w:val="0"/>
          <w:bCs w:val="0"/>
          <w:kern w:val="2"/>
          <w:sz w:val="32"/>
          <w:szCs w:val="32"/>
          <w:lang w:val="en-US" w:eastAsia="zh-CN" w:bidi="ar-SA"/>
        </w:rPr>
      </w:pPr>
    </w:p>
    <w:p>
      <w:pPr>
        <w:pStyle w:val="2"/>
        <w:rPr>
          <w:rFonts w:hint="eastAsia" w:ascii="黑体" w:hAnsi="黑体" w:eastAsia="黑体" w:cs="黑体"/>
          <w:b w:val="0"/>
          <w:bCs w:val="0"/>
          <w:kern w:val="2"/>
          <w:sz w:val="32"/>
          <w:szCs w:val="32"/>
          <w:lang w:val="en-US" w:eastAsia="zh-CN" w:bidi="ar-SA"/>
        </w:rPr>
      </w:pPr>
    </w:p>
    <w:p>
      <w:pPr>
        <w:pStyle w:val="2"/>
        <w:rPr>
          <w:rFonts w:hint="eastAsia" w:ascii="黑体" w:hAnsi="黑体" w:eastAsia="黑体" w:cs="黑体"/>
          <w:b w:val="0"/>
          <w:bCs w:val="0"/>
          <w:kern w:val="2"/>
          <w:sz w:val="32"/>
          <w:szCs w:val="32"/>
          <w:lang w:val="en-US" w:eastAsia="zh-CN" w:bidi="ar-SA"/>
        </w:rPr>
      </w:pPr>
    </w:p>
    <w:p>
      <w:pPr>
        <w:pStyle w:val="2"/>
        <w:ind w:left="0" w:leftChars="0" w:firstLine="0" w:firstLineChars="0"/>
        <w:rPr>
          <w:rFonts w:hint="default" w:ascii="黑体" w:hAnsi="黑体" w:eastAsia="黑体" w:cs="黑体"/>
          <w:b w:val="0"/>
          <w:bCs w:val="0"/>
          <w:kern w:val="2"/>
          <w:sz w:val="32"/>
          <w:szCs w:val="32"/>
          <w:lang w:val="en-US" w:eastAsia="zh-CN" w:bidi="ar-SA"/>
        </w:rPr>
      </w:pPr>
    </w:p>
    <w:sectPr>
      <w:footerReference r:id="rId4" w:type="default"/>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29EB5F05"/>
    <w:rsid w:val="01A75402"/>
    <w:rsid w:val="02F77335"/>
    <w:rsid w:val="041D1299"/>
    <w:rsid w:val="04AB6EE3"/>
    <w:rsid w:val="04FA5BE0"/>
    <w:rsid w:val="053D40CB"/>
    <w:rsid w:val="068F1D42"/>
    <w:rsid w:val="06F76AA3"/>
    <w:rsid w:val="070D13E6"/>
    <w:rsid w:val="08417C05"/>
    <w:rsid w:val="08A27681"/>
    <w:rsid w:val="0D1E5BB6"/>
    <w:rsid w:val="0D3C5C52"/>
    <w:rsid w:val="0D527223"/>
    <w:rsid w:val="0F4C3448"/>
    <w:rsid w:val="109D6FE0"/>
    <w:rsid w:val="117543EB"/>
    <w:rsid w:val="12331050"/>
    <w:rsid w:val="170206DB"/>
    <w:rsid w:val="1C2D7534"/>
    <w:rsid w:val="1D07120E"/>
    <w:rsid w:val="1D663710"/>
    <w:rsid w:val="1FEB3EFD"/>
    <w:rsid w:val="20C6249E"/>
    <w:rsid w:val="2288167B"/>
    <w:rsid w:val="24376272"/>
    <w:rsid w:val="257B7102"/>
    <w:rsid w:val="29EB5F05"/>
    <w:rsid w:val="2C5674D5"/>
    <w:rsid w:val="2CF0494F"/>
    <w:rsid w:val="2FC20895"/>
    <w:rsid w:val="31D2458D"/>
    <w:rsid w:val="31D662D8"/>
    <w:rsid w:val="33BB5E79"/>
    <w:rsid w:val="33CD0862"/>
    <w:rsid w:val="34095552"/>
    <w:rsid w:val="34854665"/>
    <w:rsid w:val="36EA64DF"/>
    <w:rsid w:val="391F2281"/>
    <w:rsid w:val="39F8050E"/>
    <w:rsid w:val="3BFC5F36"/>
    <w:rsid w:val="3EAF182F"/>
    <w:rsid w:val="3F214CB5"/>
    <w:rsid w:val="400F0D01"/>
    <w:rsid w:val="405A0011"/>
    <w:rsid w:val="43C870FC"/>
    <w:rsid w:val="45607291"/>
    <w:rsid w:val="45832403"/>
    <w:rsid w:val="45854E32"/>
    <w:rsid w:val="47EF2209"/>
    <w:rsid w:val="48F23462"/>
    <w:rsid w:val="48F93AF0"/>
    <w:rsid w:val="493D5214"/>
    <w:rsid w:val="49AD27FD"/>
    <w:rsid w:val="4A0243C9"/>
    <w:rsid w:val="4B054422"/>
    <w:rsid w:val="4B121CA9"/>
    <w:rsid w:val="4B9F3C75"/>
    <w:rsid w:val="4D601B11"/>
    <w:rsid w:val="512B4725"/>
    <w:rsid w:val="524D2846"/>
    <w:rsid w:val="52622AE3"/>
    <w:rsid w:val="54F061B5"/>
    <w:rsid w:val="5CBA7767"/>
    <w:rsid w:val="5E8D1A65"/>
    <w:rsid w:val="5EB250EB"/>
    <w:rsid w:val="5F6D239A"/>
    <w:rsid w:val="61AF15ED"/>
    <w:rsid w:val="64D9173C"/>
    <w:rsid w:val="65E07B1B"/>
    <w:rsid w:val="65FE0FA1"/>
    <w:rsid w:val="6946649C"/>
    <w:rsid w:val="69FE6610"/>
    <w:rsid w:val="6EE74486"/>
    <w:rsid w:val="73FB0658"/>
    <w:rsid w:val="75970A0E"/>
    <w:rsid w:val="75A5351C"/>
    <w:rsid w:val="768630E5"/>
    <w:rsid w:val="78722F92"/>
    <w:rsid w:val="7E072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ascii="Times New Roman" w:hAnsi="Times New Roman" w:eastAsia="仿宋_GB2312" w:cstheme="minorBidi"/>
      <w:kern w:val="2"/>
      <w:sz w:val="28"/>
      <w:szCs w:val="22"/>
      <w:lang w:val="en-US" w:eastAsia="zh-CN" w:bidi="ar-SA"/>
    </w:rPr>
  </w:style>
  <w:style w:type="paragraph" w:styleId="5">
    <w:name w:val="heading 1"/>
    <w:basedOn w:val="1"/>
    <w:next w:val="1"/>
    <w:qFormat/>
    <w:uiPriority w:val="9"/>
    <w:pPr>
      <w:ind w:left="260"/>
      <w:outlineLvl w:val="0"/>
    </w:pPr>
    <w:rPr>
      <w:b/>
      <w:bCs/>
      <w:sz w:val="32"/>
      <w:szCs w:val="32"/>
    </w:rPr>
  </w:style>
  <w:style w:type="character" w:default="1" w:styleId="13">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style>
  <w:style w:type="paragraph" w:styleId="3">
    <w:name w:val="header"/>
    <w:basedOn w:val="1"/>
    <w:next w:val="4"/>
    <w:qFormat/>
    <w:uiPriority w:val="0"/>
    <w:pPr>
      <w:pBdr>
        <w:top w:val="none" w:color="auto" w:sz="0" w:space="1"/>
        <w:left w:val="none" w:color="auto" w:sz="0" w:space="4"/>
        <w:bottom w:val="none" w:color="auto" w:sz="0" w:space="1"/>
        <w:right w:val="none" w:color="auto" w:sz="0" w:space="4"/>
      </w:pBdr>
      <w:snapToGrid w:val="0"/>
      <w:spacing w:line="240" w:lineRule="auto"/>
      <w:jc w:val="both"/>
      <w:outlineLvl w:val="9"/>
    </w:pPr>
    <w:rPr>
      <w:sz w:val="18"/>
    </w:rPr>
  </w:style>
  <w:style w:type="paragraph" w:customStyle="1" w:styleId="4">
    <w:name w:val="引用1"/>
    <w:basedOn w:val="1"/>
    <w:next w:val="1"/>
    <w:qFormat/>
    <w:uiPriority w:val="99"/>
    <w:pPr>
      <w:ind w:left="864" w:right="864"/>
      <w:jc w:val="center"/>
    </w:pPr>
    <w:rPr>
      <w:i/>
      <w:iCs/>
      <w:color w:val="000000"/>
    </w:rPr>
  </w:style>
  <w:style w:type="paragraph" w:styleId="6">
    <w:name w:val="Body Text Indent"/>
    <w:basedOn w:val="1"/>
    <w:semiHidden/>
    <w:qFormat/>
    <w:uiPriority w:val="0"/>
    <w:pPr>
      <w:spacing w:line="360" w:lineRule="auto"/>
      <w:ind w:firstLine="480" w:firstLineChars="200"/>
    </w:pPr>
    <w:rPr>
      <w:sz w:val="24"/>
    </w:rPr>
  </w:style>
  <w:style w:type="paragraph" w:styleId="7">
    <w:name w:val="Balloon Text"/>
    <w:basedOn w:val="1"/>
    <w:semiHidden/>
    <w:unhideWhenUsed/>
    <w:qFormat/>
    <w:uiPriority w:val="99"/>
    <w:pPr>
      <w:spacing w:line="240" w:lineRule="auto"/>
    </w:pPr>
    <w:rPr>
      <w:sz w:val="18"/>
      <w:szCs w:val="18"/>
    </w:rPr>
  </w:style>
  <w:style w:type="paragraph" w:styleId="8">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9">
    <w:name w:val="Title"/>
    <w:basedOn w:val="1"/>
    <w:qFormat/>
    <w:uiPriority w:val="1"/>
    <w:pPr>
      <w:spacing w:before="108"/>
      <w:ind w:left="572" w:right="573"/>
      <w:jc w:val="center"/>
    </w:pPr>
    <w:rPr>
      <w:rFonts w:ascii="微软雅黑" w:hAnsi="微软雅黑" w:eastAsia="微软雅黑" w:cs="微软雅黑"/>
      <w:b/>
      <w:bCs/>
      <w:sz w:val="48"/>
      <w:szCs w:val="48"/>
    </w:rPr>
  </w:style>
  <w:style w:type="paragraph" w:styleId="10">
    <w:name w:val="Body Text First Indent 2"/>
    <w:basedOn w:val="6"/>
    <w:next w:val="1"/>
    <w:qFormat/>
    <w:uiPriority w:val="0"/>
    <w:pPr>
      <w:ind w:firstLine="420" w:firstLineChars="200"/>
    </w:p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潮州市潮安区机关及下属单位</Company>
  <Pages>6</Pages>
  <Words>1940</Words>
  <Characters>2040</Characters>
  <Lines>0</Lines>
  <Paragraphs>0</Paragraphs>
  <TotalTime>4</TotalTime>
  <ScaleCrop>false</ScaleCrop>
  <LinksUpToDate>false</LinksUpToDate>
  <CharactersWithSpaces>2057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2021-07-07T07:41:00Z</dcterms:created>
  <dc:creator>Administrator</dc:creator>
  <cp:lastModifiedBy>Administrator</cp:lastModifiedBy>
  <cp:lastPrinted>2023-08-15T02:44:00Z</cp:lastPrinted>
  <dcterms:modified xsi:type="dcterms:W3CDTF">2023-08-15T07:26:32Z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F8B39050EC6A49FBB8E95512632122D6</vt:lpwstr>
  </property>
</Properties>
</file>