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E2" w:rsidRDefault="00AC6402">
      <w:pPr>
        <w:widowControl/>
        <w:autoSpaceDE w:val="0"/>
        <w:autoSpaceDN w:val="0"/>
        <w:spacing w:line="560" w:lineRule="exact"/>
        <w:ind w:firstLineChars="0" w:firstLine="0"/>
        <w:jc w:val="left"/>
        <w:rPr>
          <w:rFonts w:ascii="黑体" w:eastAsia="黑体" w:hAnsi="黑体" w:cs="黑体"/>
          <w:sz w:val="32"/>
          <w:szCs w:val="32"/>
        </w:rPr>
      </w:pPr>
      <w:r>
        <w:rPr>
          <w:rFonts w:ascii="黑体" w:eastAsia="黑体" w:hAnsi="黑体" w:cs="黑体" w:hint="eastAsia"/>
          <w:sz w:val="32"/>
          <w:szCs w:val="32"/>
        </w:rPr>
        <w:t>附件1</w:t>
      </w:r>
    </w:p>
    <w:p w:rsidR="00AF35E2" w:rsidRDefault="00AF35E2">
      <w:pPr>
        <w:widowControl/>
        <w:autoSpaceDE w:val="0"/>
        <w:autoSpaceDN w:val="0"/>
        <w:spacing w:line="560" w:lineRule="exact"/>
        <w:ind w:firstLineChars="0" w:firstLine="0"/>
        <w:jc w:val="left"/>
        <w:rPr>
          <w:rFonts w:ascii="黑体" w:eastAsia="黑体" w:hAnsi="黑体" w:cs="黑体"/>
          <w:sz w:val="32"/>
          <w:szCs w:val="32"/>
        </w:rPr>
      </w:pPr>
    </w:p>
    <w:p w:rsidR="00AF35E2" w:rsidRDefault="00AC6402" w:rsidP="00927268">
      <w:pPr>
        <w:autoSpaceDE w:val="0"/>
        <w:autoSpaceDN w:val="0"/>
        <w:spacing w:line="560" w:lineRule="exact"/>
        <w:ind w:firstLineChars="0" w:firstLine="0"/>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厦门大学国家大学科技园（德化园）土地征收成片开发方案（草案）</w:t>
      </w:r>
    </w:p>
    <w:p w:rsidR="00AF35E2" w:rsidRPr="00927268" w:rsidRDefault="00AF35E2">
      <w:pPr>
        <w:autoSpaceDE w:val="0"/>
        <w:autoSpaceDN w:val="0"/>
        <w:spacing w:line="560" w:lineRule="exact"/>
        <w:ind w:firstLine="643"/>
        <w:rPr>
          <w:rFonts w:ascii="黑体" w:eastAsia="黑体" w:hAnsi="黑体" w:cs="黑体"/>
          <w:b/>
          <w:bCs/>
          <w:sz w:val="32"/>
          <w:szCs w:val="32"/>
        </w:rPr>
      </w:pPr>
    </w:p>
    <w:p w:rsidR="00AF35E2" w:rsidRDefault="00AC6402">
      <w:pPr>
        <w:autoSpaceDE w:val="0"/>
        <w:autoSpaceDN w:val="0"/>
        <w:spacing w:line="560" w:lineRule="exact"/>
        <w:ind w:firstLine="640"/>
        <w:rPr>
          <w:rFonts w:ascii="黑体" w:eastAsia="黑体" w:hAnsi="黑体" w:cs="黑体"/>
          <w:sz w:val="32"/>
          <w:szCs w:val="32"/>
        </w:rPr>
      </w:pPr>
      <w:r>
        <w:rPr>
          <w:rFonts w:ascii="黑体" w:eastAsia="黑体" w:hAnsi="黑体" w:cs="黑体" w:hint="eastAsia"/>
          <w:sz w:val="32"/>
          <w:szCs w:val="32"/>
        </w:rPr>
        <w:t>一、编制依据</w:t>
      </w:r>
    </w:p>
    <w:p w:rsidR="00AF35E2" w:rsidRDefault="00AC6402">
      <w:pPr>
        <w:pStyle w:val="a0"/>
        <w:spacing w:line="560" w:lineRule="exact"/>
        <w:ind w:firstLine="640"/>
        <w:rPr>
          <w:rFonts w:ascii="仿宋_GB2312" w:hAnsi="仿宋_GB2312" w:cs="仿宋_GB2312"/>
          <w:kern w:val="0"/>
          <w:sz w:val="32"/>
          <w:szCs w:val="32"/>
          <w:lang w:val="zh-CN"/>
        </w:rPr>
      </w:pPr>
      <w:r>
        <w:rPr>
          <w:rFonts w:ascii="仿宋_GB2312" w:hAnsi="仿宋_GB2312" w:cs="仿宋_GB2312" w:hint="eastAsia"/>
          <w:kern w:val="0"/>
          <w:sz w:val="32"/>
          <w:szCs w:val="32"/>
          <w:lang w:val="zh-CN"/>
        </w:rPr>
        <w:t>依据德化县国民经济和社会发展规划、年度计划、《德化县土地利用总体规划》（2006-2020年）、《德化县城总体规划</w:t>
      </w:r>
      <w:r w:rsidR="0048696A">
        <w:rPr>
          <w:rFonts w:ascii="仿宋_GB2312" w:hAnsi="仿宋_GB2312" w:cs="仿宋_GB2312" w:hint="eastAsia"/>
          <w:kern w:val="0"/>
          <w:sz w:val="32"/>
          <w:szCs w:val="32"/>
          <w:lang w:val="zh-CN"/>
        </w:rPr>
        <w:t>修编</w:t>
      </w:r>
      <w:r>
        <w:rPr>
          <w:rFonts w:ascii="仿宋_GB2312" w:hAnsi="仿宋_GB2312" w:cs="仿宋_GB2312" w:hint="eastAsia"/>
          <w:kern w:val="0"/>
          <w:sz w:val="32"/>
          <w:szCs w:val="32"/>
          <w:lang w:val="zh-CN"/>
        </w:rPr>
        <w:t>》（20</w:t>
      </w:r>
      <w:r w:rsidR="0048696A">
        <w:rPr>
          <w:rFonts w:ascii="仿宋_GB2312" w:hAnsi="仿宋_GB2312" w:cs="仿宋_GB2312" w:hint="eastAsia"/>
          <w:kern w:val="0"/>
          <w:sz w:val="32"/>
          <w:szCs w:val="32"/>
        </w:rPr>
        <w:t>0</w:t>
      </w:r>
      <w:r>
        <w:rPr>
          <w:rFonts w:ascii="仿宋_GB2312" w:hAnsi="仿宋_GB2312" w:cs="仿宋_GB2312" w:hint="eastAsia"/>
          <w:kern w:val="0"/>
          <w:sz w:val="32"/>
          <w:szCs w:val="32"/>
          <w:lang w:val="zh-CN"/>
        </w:rPr>
        <w:t>8-20</w:t>
      </w:r>
      <w:r w:rsidR="0048696A">
        <w:rPr>
          <w:rFonts w:ascii="仿宋_GB2312" w:hAnsi="仿宋_GB2312" w:cs="仿宋_GB2312" w:hint="eastAsia"/>
          <w:kern w:val="0"/>
          <w:sz w:val="32"/>
          <w:szCs w:val="32"/>
        </w:rPr>
        <w:t>20</w:t>
      </w:r>
      <w:r>
        <w:rPr>
          <w:rFonts w:ascii="仿宋_GB2312" w:hAnsi="仿宋_GB2312" w:cs="仿宋_GB2312" w:hint="eastAsia"/>
          <w:kern w:val="0"/>
          <w:sz w:val="32"/>
          <w:szCs w:val="32"/>
          <w:lang w:val="zh-CN"/>
        </w:rPr>
        <w:t>）和《</w:t>
      </w:r>
      <w:r>
        <w:rPr>
          <w:rFonts w:ascii="仿宋_GB2312" w:hAnsi="仿宋_GB2312" w:cs="仿宋_GB2312" w:hint="eastAsia"/>
          <w:kern w:val="0"/>
          <w:sz w:val="32"/>
          <w:szCs w:val="32"/>
        </w:rPr>
        <w:t>德化县</w:t>
      </w:r>
      <w:proofErr w:type="gramStart"/>
      <w:r>
        <w:rPr>
          <w:rFonts w:ascii="仿宋_GB2312" w:hAnsi="仿宋_GB2312" w:cs="仿宋_GB2312" w:hint="eastAsia"/>
          <w:kern w:val="0"/>
          <w:sz w:val="32"/>
          <w:szCs w:val="32"/>
        </w:rPr>
        <w:t>大坂</w:t>
      </w:r>
      <w:proofErr w:type="gramEnd"/>
      <w:r>
        <w:rPr>
          <w:rFonts w:ascii="仿宋_GB2312" w:hAnsi="仿宋_GB2312" w:cs="仿宋_GB2312" w:hint="eastAsia"/>
          <w:kern w:val="0"/>
          <w:sz w:val="32"/>
          <w:szCs w:val="32"/>
        </w:rPr>
        <w:t>片区控制性详细规划</w:t>
      </w:r>
      <w:r>
        <w:rPr>
          <w:rFonts w:ascii="仿宋_GB2312" w:hAnsi="仿宋_GB2312" w:cs="仿宋_GB2312" w:hint="eastAsia"/>
          <w:kern w:val="0"/>
          <w:sz w:val="32"/>
          <w:szCs w:val="32"/>
          <w:lang w:val="zh-CN"/>
        </w:rPr>
        <w:t>》，编制《厦门大学国家大学科技园（德化园）土地征收成片开发方案（草案）》。</w:t>
      </w:r>
    </w:p>
    <w:p w:rsidR="00AF35E2" w:rsidRDefault="00AC6402">
      <w:pPr>
        <w:autoSpaceDE w:val="0"/>
        <w:autoSpaceDN w:val="0"/>
        <w:spacing w:line="560" w:lineRule="exact"/>
        <w:ind w:firstLine="640"/>
        <w:rPr>
          <w:rFonts w:ascii="黑体" w:eastAsia="黑体" w:hAnsi="黑体" w:cs="黑体"/>
          <w:sz w:val="32"/>
          <w:szCs w:val="32"/>
        </w:rPr>
      </w:pPr>
      <w:r>
        <w:rPr>
          <w:rFonts w:ascii="黑体" w:eastAsia="黑体" w:hAnsi="黑体" w:cs="黑体" w:hint="eastAsia"/>
          <w:sz w:val="32"/>
          <w:szCs w:val="32"/>
        </w:rPr>
        <w:t>二、基本情况</w:t>
      </w:r>
    </w:p>
    <w:p w:rsidR="00AF35E2" w:rsidRDefault="00AC6402">
      <w:pPr>
        <w:pStyle w:val="a0"/>
        <w:spacing w:line="560" w:lineRule="exact"/>
        <w:ind w:firstLine="640"/>
        <w:rPr>
          <w:rFonts w:ascii="仿宋_GB2312" w:hAnsi="仿宋_GB2312" w:cs="仿宋_GB2312"/>
          <w:kern w:val="0"/>
          <w:sz w:val="32"/>
          <w:szCs w:val="32"/>
          <w:lang w:val="zh-CN"/>
        </w:rPr>
      </w:pPr>
      <w:r>
        <w:rPr>
          <w:rFonts w:ascii="仿宋_GB2312" w:hAnsi="仿宋_GB2312" w:cs="仿宋_GB2312" w:hint="eastAsia"/>
          <w:kern w:val="0"/>
          <w:sz w:val="32"/>
          <w:szCs w:val="32"/>
          <w:lang w:val="zh-CN"/>
        </w:rPr>
        <w:t>本次成片开发区域位于德化县龙浔镇</w:t>
      </w:r>
      <w:proofErr w:type="gramStart"/>
      <w:r>
        <w:rPr>
          <w:rFonts w:ascii="仿宋_GB2312" w:hAnsi="仿宋_GB2312" w:cs="仿宋_GB2312" w:hint="eastAsia"/>
          <w:kern w:val="0"/>
          <w:sz w:val="32"/>
          <w:szCs w:val="32"/>
          <w:lang w:val="zh-CN"/>
        </w:rPr>
        <w:t>大坂</w:t>
      </w:r>
      <w:proofErr w:type="gramEnd"/>
      <w:r>
        <w:rPr>
          <w:rFonts w:ascii="仿宋_GB2312" w:hAnsi="仿宋_GB2312" w:cs="仿宋_GB2312" w:hint="eastAsia"/>
          <w:kern w:val="0"/>
          <w:sz w:val="32"/>
          <w:szCs w:val="32"/>
          <w:lang w:val="zh-CN"/>
        </w:rPr>
        <w:t>村、丁</w:t>
      </w:r>
      <w:r w:rsidR="00042411">
        <w:rPr>
          <w:rFonts w:ascii="宋体" w:eastAsia="宋体" w:hAnsi="宋体" w:cs="宋体" w:hint="eastAsia"/>
          <w:kern w:val="0"/>
          <w:sz w:val="32"/>
          <w:szCs w:val="32"/>
          <w:lang w:val="zh-CN"/>
        </w:rPr>
        <w:t>墘</w:t>
      </w:r>
      <w:r>
        <w:rPr>
          <w:rFonts w:ascii="仿宋_GB2312" w:hAnsi="仿宋_GB2312" w:cs="仿宋_GB2312" w:hint="eastAsia"/>
          <w:kern w:val="0"/>
          <w:sz w:val="32"/>
          <w:szCs w:val="32"/>
          <w:lang w:val="zh-CN"/>
        </w:rPr>
        <w:t>村、丁溪村和英山村，涉</w:t>
      </w:r>
      <w:r w:rsidRPr="00BF74B9">
        <w:rPr>
          <w:rFonts w:ascii="仿宋_GB2312" w:hAnsi="仿宋_GB2312" w:cs="仿宋_GB2312" w:hint="eastAsia"/>
          <w:spacing w:val="-20"/>
          <w:kern w:val="0"/>
          <w:sz w:val="32"/>
          <w:szCs w:val="32"/>
          <w:lang w:val="zh-CN"/>
        </w:rPr>
        <w:t>及</w:t>
      </w:r>
      <w:r w:rsidR="00BF74B9" w:rsidRPr="00BF74B9">
        <w:rPr>
          <w:rFonts w:ascii="仿宋_GB2312" w:hAnsi="仿宋_GB2312" w:cs="仿宋_GB2312" w:hint="eastAsia"/>
          <w:spacing w:val="-20"/>
          <w:kern w:val="0"/>
          <w:sz w:val="32"/>
          <w:szCs w:val="32"/>
          <w:lang w:val="zh-CN"/>
        </w:rPr>
        <w:t>1</w:t>
      </w:r>
      <w:r>
        <w:rPr>
          <w:rFonts w:ascii="仿宋_GB2312" w:hAnsi="仿宋_GB2312" w:cs="仿宋_GB2312" w:hint="eastAsia"/>
          <w:kern w:val="0"/>
          <w:sz w:val="32"/>
          <w:szCs w:val="32"/>
          <w:lang w:val="zh-CN"/>
        </w:rPr>
        <w:t>个镇</w:t>
      </w:r>
      <w:r w:rsidR="00BF74B9">
        <w:rPr>
          <w:rFonts w:ascii="仿宋_GB2312" w:hAnsi="仿宋_GB2312" w:cs="仿宋_GB2312" w:hint="eastAsia"/>
          <w:kern w:val="0"/>
          <w:sz w:val="32"/>
          <w:szCs w:val="32"/>
          <w:lang w:val="zh-CN"/>
        </w:rPr>
        <w:t>4</w:t>
      </w:r>
      <w:r>
        <w:rPr>
          <w:rFonts w:ascii="仿宋_GB2312" w:hAnsi="仿宋_GB2312" w:cs="仿宋_GB2312" w:hint="eastAsia"/>
          <w:kern w:val="0"/>
          <w:sz w:val="32"/>
          <w:szCs w:val="32"/>
          <w:lang w:val="zh-CN"/>
        </w:rPr>
        <w:t>个村。</w:t>
      </w:r>
      <w:r w:rsidR="0048696A">
        <w:rPr>
          <w:rFonts w:ascii="仿宋_GB2312" w:hAnsi="仿宋_GB2312" w:cs="仿宋_GB2312" w:hint="eastAsia"/>
          <w:kern w:val="0"/>
          <w:sz w:val="32"/>
          <w:szCs w:val="32"/>
          <w:lang w:val="zh-CN"/>
        </w:rPr>
        <w:t>成片开发</w:t>
      </w:r>
      <w:r>
        <w:rPr>
          <w:rFonts w:ascii="仿宋_GB2312" w:hAnsi="仿宋_GB2312" w:cs="仿宋_GB2312" w:hint="eastAsia"/>
          <w:kern w:val="0"/>
          <w:sz w:val="32"/>
          <w:szCs w:val="32"/>
          <w:lang w:val="zh-CN"/>
        </w:rPr>
        <w:t>总面积80.3448公顷</w:t>
      </w:r>
      <w:r w:rsidR="0048696A">
        <w:rPr>
          <w:rFonts w:ascii="仿宋_GB2312" w:hAnsi="仿宋_GB2312" w:cs="仿宋_GB2312" w:hint="eastAsia"/>
          <w:kern w:val="0"/>
          <w:sz w:val="32"/>
          <w:szCs w:val="32"/>
          <w:lang w:val="zh-CN"/>
        </w:rPr>
        <w:t>。</w:t>
      </w:r>
    </w:p>
    <w:p w:rsidR="00AF35E2" w:rsidRDefault="00AC6402">
      <w:pPr>
        <w:autoSpaceDE w:val="0"/>
        <w:autoSpaceDN w:val="0"/>
        <w:spacing w:line="560" w:lineRule="exact"/>
        <w:ind w:firstLine="640"/>
        <w:rPr>
          <w:rFonts w:ascii="黑体" w:eastAsia="黑体" w:hAnsi="黑体" w:cs="黑体"/>
          <w:sz w:val="32"/>
          <w:szCs w:val="32"/>
        </w:rPr>
      </w:pPr>
      <w:r>
        <w:rPr>
          <w:rFonts w:ascii="黑体" w:eastAsia="黑体" w:hAnsi="黑体" w:cs="黑体" w:hint="eastAsia"/>
          <w:sz w:val="32"/>
          <w:szCs w:val="32"/>
        </w:rPr>
        <w:t>三、项目的必要性</w:t>
      </w:r>
    </w:p>
    <w:p w:rsidR="00AF35E2" w:rsidRDefault="00AC6402">
      <w:pPr>
        <w:pStyle w:val="a0"/>
        <w:spacing w:line="560" w:lineRule="exact"/>
        <w:ind w:firstLine="640"/>
        <w:rPr>
          <w:rFonts w:ascii="楷体" w:eastAsia="楷体" w:hAnsi="楷体" w:cs="楷体"/>
          <w:sz w:val="32"/>
          <w:szCs w:val="32"/>
        </w:rPr>
      </w:pPr>
      <w:bookmarkStart w:id="0" w:name="_Toc13510"/>
      <w:bookmarkStart w:id="1" w:name="_Toc63606557"/>
      <w:r>
        <w:rPr>
          <w:rFonts w:ascii="楷体" w:eastAsia="楷体" w:hAnsi="楷体" w:cs="楷体" w:hint="eastAsia"/>
          <w:sz w:val="32"/>
          <w:szCs w:val="32"/>
        </w:rPr>
        <w:t>（一）</w:t>
      </w:r>
      <w:bookmarkEnd w:id="0"/>
      <w:r>
        <w:rPr>
          <w:rFonts w:ascii="楷体" w:eastAsia="楷体" w:hAnsi="楷体" w:cs="楷体" w:hint="eastAsia"/>
          <w:sz w:val="32"/>
          <w:szCs w:val="32"/>
        </w:rPr>
        <w:t>符合国家产业发展政策</w:t>
      </w:r>
    </w:p>
    <w:p w:rsidR="00AF35E2" w:rsidRDefault="00AC6402">
      <w:pPr>
        <w:pStyle w:val="a0"/>
        <w:spacing w:line="560" w:lineRule="exact"/>
        <w:ind w:firstLine="640"/>
        <w:rPr>
          <w:rFonts w:ascii="仿宋_GB2312" w:hAnsi="仿宋_GB2312" w:cs="仿宋_GB2312"/>
          <w:kern w:val="0"/>
          <w:sz w:val="32"/>
          <w:szCs w:val="32"/>
          <w:lang w:val="zh-CN"/>
        </w:rPr>
      </w:pPr>
      <w:r>
        <w:rPr>
          <w:rFonts w:ascii="仿宋_GB2312" w:hAnsi="仿宋_GB2312" w:cs="仿宋_GB2312" w:hint="eastAsia"/>
          <w:kern w:val="0"/>
          <w:sz w:val="32"/>
          <w:szCs w:val="32"/>
          <w:lang w:val="zh-CN"/>
        </w:rPr>
        <w:t>本次成片开发规划工业用地拟重点打造新材料、智慧制造、人才培养、历史文化考古、厦大科研成果转化中心、新概念、知识产权法律研究所等7大板块，属于《产业结构调整指导目录(2019年)》鼓励类科技服务业，符合国家产业发展政策要求。本次成片开发实施拟引入国家级大学科技园，产学研综合实力雄厚、高层次人才资源丰富，为德化县优化产业生态、推动经济发展提供强有力的支撑。</w:t>
      </w:r>
      <w:bookmarkStart w:id="2" w:name="_Toc20629"/>
    </w:p>
    <w:bookmarkEnd w:id="2"/>
    <w:p w:rsidR="00AF35E2" w:rsidRPr="00F12B86" w:rsidRDefault="00AC6402" w:rsidP="00F12B86">
      <w:pPr>
        <w:pStyle w:val="a0"/>
        <w:spacing w:line="560" w:lineRule="exact"/>
        <w:ind w:firstLine="640"/>
        <w:rPr>
          <w:rFonts w:ascii="楷体" w:eastAsia="楷体" w:hAnsi="楷体" w:cs="楷体"/>
          <w:sz w:val="32"/>
          <w:szCs w:val="32"/>
        </w:rPr>
      </w:pPr>
      <w:r w:rsidRPr="00F12B86">
        <w:rPr>
          <w:rFonts w:ascii="楷体" w:eastAsia="楷体" w:hAnsi="楷体" w:cs="楷体" w:hint="eastAsia"/>
          <w:sz w:val="32"/>
          <w:szCs w:val="32"/>
        </w:rPr>
        <w:lastRenderedPageBreak/>
        <w:t>（二）推进智慧农业建设</w:t>
      </w:r>
    </w:p>
    <w:p w:rsidR="00AF35E2" w:rsidRDefault="00AC6402">
      <w:pPr>
        <w:pStyle w:val="a0"/>
        <w:spacing w:line="560" w:lineRule="exact"/>
        <w:ind w:firstLine="640"/>
        <w:rPr>
          <w:rFonts w:ascii="仿宋_GB2312" w:hAnsi="仿宋_GB2312" w:cs="仿宋_GB2312"/>
          <w:kern w:val="0"/>
          <w:sz w:val="32"/>
          <w:szCs w:val="32"/>
          <w:lang w:val="zh-CN"/>
        </w:rPr>
      </w:pPr>
      <w:r>
        <w:rPr>
          <w:rFonts w:ascii="仿宋_GB2312" w:hAnsi="仿宋_GB2312" w:cs="仿宋_GB2312" w:hint="eastAsia"/>
          <w:kern w:val="0"/>
          <w:sz w:val="32"/>
          <w:szCs w:val="32"/>
          <w:lang w:val="zh-CN"/>
        </w:rPr>
        <w:t>本次成片开发</w:t>
      </w:r>
      <w:bookmarkStart w:id="3" w:name="_Toc29458"/>
      <w:r>
        <w:rPr>
          <w:rFonts w:ascii="仿宋_GB2312" w:hAnsi="仿宋_GB2312" w:cs="仿宋_GB2312" w:hint="eastAsia"/>
          <w:kern w:val="0"/>
          <w:sz w:val="32"/>
          <w:szCs w:val="32"/>
          <w:lang w:val="zh-CN"/>
        </w:rPr>
        <w:t>拟依托片区良好生态环境和邻近城区区位优势，规划建设农贸交易商务平台，包括蔬菜、水果、海鲜等，打造德化县及周边六区县（安溪、永春、德化、大田、尤溪、永泰）具有影响力的生鲜数字化冷链配送中心，通过打造集生产、加工、配送等为一体的农贸交易商务平台，推动德化智慧农业规模做强建设。</w:t>
      </w:r>
    </w:p>
    <w:p w:rsidR="00AF35E2" w:rsidRPr="00F12B86" w:rsidRDefault="00AC6402" w:rsidP="00F12B86">
      <w:pPr>
        <w:pStyle w:val="a0"/>
        <w:spacing w:line="560" w:lineRule="exact"/>
        <w:ind w:firstLine="640"/>
        <w:rPr>
          <w:rFonts w:ascii="楷体" w:eastAsia="楷体" w:hAnsi="楷体" w:cs="楷体"/>
          <w:sz w:val="32"/>
          <w:szCs w:val="32"/>
        </w:rPr>
      </w:pPr>
      <w:r w:rsidRPr="00F12B86">
        <w:rPr>
          <w:rFonts w:ascii="楷体" w:eastAsia="楷体" w:hAnsi="楷体" w:cs="楷体" w:hint="eastAsia"/>
          <w:sz w:val="32"/>
          <w:szCs w:val="32"/>
        </w:rPr>
        <w:t>（三）</w:t>
      </w:r>
      <w:bookmarkEnd w:id="3"/>
      <w:r w:rsidRPr="00F12B86">
        <w:rPr>
          <w:rFonts w:ascii="楷体" w:eastAsia="楷体" w:hAnsi="楷体" w:cs="楷体" w:hint="eastAsia"/>
          <w:sz w:val="32"/>
          <w:szCs w:val="32"/>
        </w:rPr>
        <w:t>打造宜居新环境，提升区域城市承载力</w:t>
      </w:r>
    </w:p>
    <w:p w:rsidR="00AF35E2" w:rsidRDefault="00AC6402">
      <w:pPr>
        <w:pStyle w:val="a0"/>
        <w:spacing w:line="560" w:lineRule="exact"/>
        <w:ind w:firstLine="640"/>
        <w:rPr>
          <w:rFonts w:ascii="仿宋_GB2312" w:hAnsi="仿宋_GB2312" w:cs="仿宋_GB2312"/>
          <w:kern w:val="0"/>
          <w:sz w:val="32"/>
          <w:szCs w:val="32"/>
          <w:lang w:val="zh-CN"/>
        </w:rPr>
      </w:pPr>
      <w:r>
        <w:rPr>
          <w:rFonts w:ascii="仿宋_GB2312" w:hAnsi="仿宋_GB2312" w:cs="仿宋_GB2312" w:hint="eastAsia"/>
          <w:kern w:val="0"/>
          <w:sz w:val="32"/>
          <w:szCs w:val="32"/>
          <w:lang w:val="zh-CN"/>
        </w:rPr>
        <w:t>本次成片开发将坚持以人为本的原则，加强城市经营管理理念，强化居民住房保障，配套完善的教育、市政等基础设施建设，创造一个优越的生活、娱乐、休闲居住新空间，打造片区宜</w:t>
      </w:r>
      <w:proofErr w:type="gramStart"/>
      <w:r>
        <w:rPr>
          <w:rFonts w:ascii="仿宋_GB2312" w:hAnsi="仿宋_GB2312" w:cs="仿宋_GB2312" w:hint="eastAsia"/>
          <w:kern w:val="0"/>
          <w:sz w:val="32"/>
          <w:szCs w:val="32"/>
          <w:lang w:val="zh-CN"/>
        </w:rPr>
        <w:t>居宜业</w:t>
      </w:r>
      <w:proofErr w:type="gramEnd"/>
      <w:r>
        <w:rPr>
          <w:rFonts w:ascii="仿宋_GB2312" w:hAnsi="仿宋_GB2312" w:cs="仿宋_GB2312" w:hint="eastAsia"/>
          <w:kern w:val="0"/>
          <w:sz w:val="32"/>
          <w:szCs w:val="32"/>
          <w:lang w:val="zh-CN"/>
        </w:rPr>
        <w:t>新环境，推动德化县中心城区南部城镇化的健康发展，提升城市承载力。</w:t>
      </w:r>
    </w:p>
    <w:p w:rsidR="00AF35E2" w:rsidRPr="00F12B86" w:rsidRDefault="00AC6402" w:rsidP="00F12B86">
      <w:pPr>
        <w:pStyle w:val="a0"/>
        <w:spacing w:line="560" w:lineRule="exact"/>
        <w:ind w:firstLine="640"/>
        <w:rPr>
          <w:rFonts w:ascii="楷体" w:eastAsia="楷体" w:hAnsi="楷体" w:cs="楷体"/>
          <w:sz w:val="32"/>
          <w:szCs w:val="32"/>
        </w:rPr>
      </w:pPr>
      <w:r w:rsidRPr="00F12B86">
        <w:rPr>
          <w:rFonts w:ascii="楷体" w:eastAsia="楷体" w:hAnsi="楷体" w:cs="楷体" w:hint="eastAsia"/>
          <w:sz w:val="32"/>
          <w:szCs w:val="32"/>
        </w:rPr>
        <w:t>（四）完善内联外通的路网结构，推动经济发展</w:t>
      </w:r>
    </w:p>
    <w:p w:rsidR="00AF35E2" w:rsidRDefault="00AC6402">
      <w:pPr>
        <w:pStyle w:val="a0"/>
        <w:spacing w:line="560" w:lineRule="exact"/>
        <w:ind w:firstLine="640"/>
        <w:rPr>
          <w:rFonts w:ascii="仿宋_GB2312" w:hAnsi="仿宋_GB2312" w:cs="仿宋_GB2312"/>
          <w:kern w:val="0"/>
          <w:sz w:val="32"/>
          <w:szCs w:val="32"/>
          <w:lang w:val="zh-CN"/>
        </w:rPr>
      </w:pPr>
      <w:r>
        <w:rPr>
          <w:rFonts w:ascii="仿宋_GB2312" w:hAnsi="仿宋_GB2312" w:cs="仿宋_GB2312" w:hint="eastAsia"/>
          <w:kern w:val="0"/>
          <w:sz w:val="32"/>
          <w:szCs w:val="32"/>
          <w:lang w:val="zh-CN"/>
        </w:rPr>
        <w:t>本次成片开发拟规划建设</w:t>
      </w:r>
      <w:proofErr w:type="gramStart"/>
      <w:r>
        <w:rPr>
          <w:rFonts w:ascii="仿宋_GB2312" w:hAnsi="仿宋_GB2312" w:cs="仿宋_GB2312" w:hint="eastAsia"/>
          <w:kern w:val="0"/>
          <w:sz w:val="32"/>
          <w:szCs w:val="32"/>
          <w:lang w:val="zh-CN"/>
        </w:rPr>
        <w:t>大坂</w:t>
      </w:r>
      <w:proofErr w:type="gramEnd"/>
      <w:r>
        <w:rPr>
          <w:rFonts w:ascii="仿宋_GB2312" w:hAnsi="仿宋_GB2312" w:cs="仿宋_GB2312" w:hint="eastAsia"/>
          <w:kern w:val="0"/>
          <w:sz w:val="32"/>
          <w:szCs w:val="32"/>
          <w:lang w:val="zh-CN"/>
        </w:rPr>
        <w:t>连接线（风</w:t>
      </w:r>
      <w:proofErr w:type="gramStart"/>
      <w:r>
        <w:rPr>
          <w:rFonts w:ascii="仿宋_GB2312" w:hAnsi="仿宋_GB2312" w:cs="仿宋_GB2312" w:hint="eastAsia"/>
          <w:kern w:val="0"/>
          <w:sz w:val="32"/>
          <w:szCs w:val="32"/>
          <w:lang w:val="zh-CN"/>
        </w:rPr>
        <w:t>翥</w:t>
      </w:r>
      <w:proofErr w:type="gramEnd"/>
      <w:r>
        <w:rPr>
          <w:rFonts w:ascii="仿宋_GB2312" w:hAnsi="仿宋_GB2312" w:cs="仿宋_GB2312" w:hint="eastAsia"/>
          <w:kern w:val="0"/>
          <w:sz w:val="32"/>
          <w:szCs w:val="32"/>
          <w:lang w:val="zh-CN"/>
        </w:rPr>
        <w:t>大道），北向延至龙浔路与德化中心城区相连；南向与大外环相通，使</w:t>
      </w:r>
      <w:proofErr w:type="gramStart"/>
      <w:r>
        <w:rPr>
          <w:rFonts w:ascii="仿宋_GB2312" w:hAnsi="仿宋_GB2312" w:cs="仿宋_GB2312" w:hint="eastAsia"/>
          <w:kern w:val="0"/>
          <w:sz w:val="32"/>
          <w:szCs w:val="32"/>
          <w:lang w:val="zh-CN"/>
        </w:rPr>
        <w:t>大坂</w:t>
      </w:r>
      <w:proofErr w:type="gramEnd"/>
      <w:r>
        <w:rPr>
          <w:rFonts w:ascii="仿宋_GB2312" w:hAnsi="仿宋_GB2312" w:cs="仿宋_GB2312" w:hint="eastAsia"/>
          <w:kern w:val="0"/>
          <w:sz w:val="32"/>
          <w:szCs w:val="32"/>
          <w:lang w:val="zh-CN"/>
        </w:rPr>
        <w:t>片区与城区周边盖德、下</w:t>
      </w:r>
      <w:proofErr w:type="gramStart"/>
      <w:r>
        <w:rPr>
          <w:rFonts w:ascii="仿宋_GB2312" w:hAnsi="仿宋_GB2312" w:cs="仿宋_GB2312" w:hint="eastAsia"/>
          <w:kern w:val="0"/>
          <w:sz w:val="32"/>
          <w:szCs w:val="32"/>
          <w:lang w:val="zh-CN"/>
        </w:rPr>
        <w:t>寮</w:t>
      </w:r>
      <w:proofErr w:type="gramEnd"/>
      <w:r>
        <w:rPr>
          <w:rFonts w:ascii="仿宋_GB2312" w:hAnsi="仿宋_GB2312" w:cs="仿宋_GB2312" w:hint="eastAsia"/>
          <w:kern w:val="0"/>
          <w:sz w:val="32"/>
          <w:szCs w:val="32"/>
          <w:lang w:val="zh-CN"/>
        </w:rPr>
        <w:t>、高阳等特色卫星组团互联互通，并以隧道连接德化收费站，</w:t>
      </w:r>
      <w:proofErr w:type="gramStart"/>
      <w:r>
        <w:rPr>
          <w:rFonts w:ascii="仿宋_GB2312" w:hAnsi="仿宋_GB2312" w:cs="仿宋_GB2312" w:hint="eastAsia"/>
          <w:kern w:val="0"/>
          <w:sz w:val="32"/>
          <w:szCs w:val="32"/>
          <w:lang w:val="zh-CN"/>
        </w:rPr>
        <w:t>连通厦沙高速</w:t>
      </w:r>
      <w:proofErr w:type="gramEnd"/>
      <w:r>
        <w:rPr>
          <w:rFonts w:ascii="仿宋_GB2312" w:hAnsi="仿宋_GB2312" w:cs="仿宋_GB2312" w:hint="eastAsia"/>
          <w:kern w:val="0"/>
          <w:sz w:val="32"/>
          <w:szCs w:val="32"/>
          <w:lang w:val="zh-CN"/>
        </w:rPr>
        <w:t>打通对外通道。通过完善内联外通的路网结构，不仅有利于城区提质增载，更为德化县融入福厦泉三个“一小时经济圈”建设经济</w:t>
      </w:r>
      <w:r w:rsidR="00C96A1D">
        <w:rPr>
          <w:rFonts w:ascii="仿宋_GB2312" w:hAnsi="仿宋_GB2312" w:cs="仿宋_GB2312" w:hint="eastAsia"/>
          <w:kern w:val="0"/>
          <w:sz w:val="32"/>
          <w:szCs w:val="32"/>
          <w:lang w:val="zh-CN"/>
        </w:rPr>
        <w:t>奠定</w:t>
      </w:r>
      <w:r>
        <w:rPr>
          <w:rFonts w:ascii="仿宋_GB2312" w:hAnsi="仿宋_GB2312" w:cs="仿宋_GB2312" w:hint="eastAsia"/>
          <w:kern w:val="0"/>
          <w:sz w:val="32"/>
          <w:szCs w:val="32"/>
          <w:lang w:val="zh-CN"/>
        </w:rPr>
        <w:t>基础。</w:t>
      </w:r>
    </w:p>
    <w:bookmarkEnd w:id="1"/>
    <w:p w:rsidR="00AF35E2" w:rsidRDefault="00AC6402">
      <w:pPr>
        <w:autoSpaceDE w:val="0"/>
        <w:autoSpaceDN w:val="0"/>
        <w:spacing w:line="560" w:lineRule="exact"/>
        <w:ind w:firstLine="640"/>
        <w:rPr>
          <w:rFonts w:ascii="黑体" w:eastAsia="黑体" w:hAnsi="黑体" w:cs="黑体"/>
          <w:sz w:val="32"/>
          <w:szCs w:val="32"/>
        </w:rPr>
      </w:pPr>
      <w:r>
        <w:rPr>
          <w:rFonts w:ascii="黑体" w:eastAsia="黑体" w:hAnsi="黑体" w:cs="黑体" w:hint="eastAsia"/>
          <w:sz w:val="32"/>
          <w:szCs w:val="32"/>
        </w:rPr>
        <w:t>四、功能分析</w:t>
      </w:r>
    </w:p>
    <w:p w:rsidR="00AF35E2" w:rsidRDefault="00AC6402">
      <w:pPr>
        <w:pStyle w:val="a0"/>
        <w:spacing w:line="560" w:lineRule="exact"/>
        <w:ind w:firstLine="640"/>
        <w:rPr>
          <w:rFonts w:ascii="仿宋_GB2312" w:hAnsi="仿宋_GB2312" w:cs="仿宋_GB2312"/>
          <w:kern w:val="0"/>
          <w:sz w:val="32"/>
          <w:szCs w:val="32"/>
          <w:lang w:val="zh-CN"/>
        </w:rPr>
      </w:pPr>
      <w:r>
        <w:rPr>
          <w:rFonts w:ascii="仿宋_GB2312" w:hAnsi="仿宋_GB2312" w:cs="仿宋_GB2312" w:hint="eastAsia"/>
          <w:kern w:val="0"/>
          <w:sz w:val="32"/>
          <w:szCs w:val="32"/>
          <w:lang w:val="zh-CN"/>
        </w:rPr>
        <w:t>主要用途：本次成片开发区域主要功能为工矿、商业、居住和交通运输、绿地等。</w:t>
      </w:r>
    </w:p>
    <w:p w:rsidR="00AF35E2" w:rsidRDefault="00AC6402">
      <w:pPr>
        <w:pStyle w:val="a0"/>
        <w:spacing w:line="560" w:lineRule="exact"/>
        <w:ind w:firstLine="640"/>
        <w:rPr>
          <w:rFonts w:ascii="仿宋_GB2312" w:hAnsi="仿宋_GB2312" w:cs="仿宋_GB2312"/>
          <w:kern w:val="0"/>
          <w:sz w:val="32"/>
          <w:szCs w:val="32"/>
          <w:lang w:val="zh-CN"/>
        </w:rPr>
      </w:pPr>
      <w:r>
        <w:rPr>
          <w:rFonts w:ascii="仿宋_GB2312" w:hAnsi="仿宋_GB2312" w:cs="仿宋_GB2312" w:hint="eastAsia"/>
          <w:kern w:val="0"/>
          <w:sz w:val="32"/>
          <w:szCs w:val="32"/>
          <w:lang w:val="zh-CN"/>
        </w:rPr>
        <w:lastRenderedPageBreak/>
        <w:t>成片开发范围内规划工矿用地25.7657公顷，商业服务业用地7.8059公顷，居住用地面积14.3263公顷，公共管理与公共服务用地0.5751公顷，公用设施用地1.0189公顷，交通运输用地13.4239公顷，陆地水域0.3951公顷，绿地与开敞空间用地面积17.0339公顷。</w:t>
      </w:r>
    </w:p>
    <w:p w:rsidR="00AF35E2" w:rsidRDefault="00AC6402">
      <w:pPr>
        <w:pStyle w:val="a0"/>
        <w:spacing w:line="560" w:lineRule="exact"/>
        <w:ind w:firstLine="640"/>
        <w:rPr>
          <w:rFonts w:ascii="仿宋_GB2312" w:hAnsi="仿宋_GB2312" w:cs="仿宋_GB2312"/>
          <w:kern w:val="0"/>
          <w:sz w:val="32"/>
          <w:szCs w:val="32"/>
          <w:lang w:val="zh-CN"/>
        </w:rPr>
      </w:pPr>
      <w:r>
        <w:rPr>
          <w:rFonts w:ascii="仿宋_GB2312" w:hAnsi="仿宋_GB2312" w:cs="仿宋_GB2312" w:hint="eastAsia"/>
          <w:kern w:val="0"/>
          <w:sz w:val="32"/>
          <w:szCs w:val="32"/>
          <w:lang w:val="zh-CN"/>
        </w:rPr>
        <w:t>实现功能：依托片区良好生态环境与邻近城区区位优势，以及位于德化县高速出入口附近的交通便利优势，本次成片开发拟实施建设科技产业园、农贸交易商务平台、城镇住宅及相关公共服务设施和市政服务设施，空间布局集生产、生活功能于一体，将有力推动德化城镇化发展，推动德化县“闽中区域发展中心”建设。</w:t>
      </w:r>
    </w:p>
    <w:p w:rsidR="00AF35E2" w:rsidRDefault="00AC6402">
      <w:pPr>
        <w:autoSpaceDE w:val="0"/>
        <w:autoSpaceDN w:val="0"/>
        <w:spacing w:line="560" w:lineRule="exact"/>
        <w:ind w:firstLine="640"/>
        <w:rPr>
          <w:rFonts w:ascii="黑体" w:eastAsia="黑体" w:hAnsi="黑体" w:cs="黑体"/>
          <w:sz w:val="32"/>
          <w:szCs w:val="32"/>
        </w:rPr>
      </w:pPr>
      <w:r>
        <w:rPr>
          <w:rFonts w:ascii="黑体" w:eastAsia="黑体" w:hAnsi="黑体" w:cs="黑体" w:hint="eastAsia"/>
          <w:sz w:val="32"/>
          <w:szCs w:val="32"/>
        </w:rPr>
        <w:t>五、项目的公建配比情况</w:t>
      </w:r>
    </w:p>
    <w:p w:rsidR="00AF35E2" w:rsidRDefault="00AC6402">
      <w:pPr>
        <w:pStyle w:val="a0"/>
        <w:spacing w:line="560" w:lineRule="exact"/>
        <w:ind w:firstLine="640"/>
        <w:rPr>
          <w:rFonts w:ascii="仿宋_GB2312" w:hAnsi="仿宋_GB2312" w:cs="仿宋_GB2312"/>
          <w:kern w:val="0"/>
          <w:sz w:val="32"/>
          <w:szCs w:val="32"/>
        </w:rPr>
      </w:pPr>
      <w:r>
        <w:rPr>
          <w:rFonts w:ascii="仿宋_GB2312" w:hAnsi="仿宋_GB2312" w:cs="仿宋_GB2312" w:hint="eastAsia"/>
          <w:kern w:val="0"/>
          <w:sz w:val="32"/>
          <w:szCs w:val="32"/>
          <w:lang w:val="zh-CN"/>
        </w:rPr>
        <w:t>本次成片开发规划公益性用地，包括公共管理与公共服务用地、公用设施用地、交通运输用地、陆地水域，以及绿地与开敞空间用地共5类，面积合计32.4469公顷，占用地总面积的40.38%，符合自然资规〔2020〕5号文公益性用地占比一般不低于40%的规定。</w:t>
      </w:r>
      <w:r>
        <w:rPr>
          <w:rFonts w:ascii="仿宋_GB2312" w:hAnsi="仿宋_GB2312" w:cs="仿宋_GB2312" w:hint="eastAsia"/>
          <w:kern w:val="0"/>
          <w:sz w:val="32"/>
          <w:szCs w:val="32"/>
        </w:rPr>
        <w:tab/>
      </w:r>
    </w:p>
    <w:p w:rsidR="00AF35E2" w:rsidRDefault="00AC6402">
      <w:pPr>
        <w:autoSpaceDE w:val="0"/>
        <w:autoSpaceDN w:val="0"/>
        <w:spacing w:line="560" w:lineRule="exact"/>
        <w:ind w:firstLine="640"/>
        <w:jc w:val="left"/>
        <w:rPr>
          <w:rFonts w:ascii="黑体" w:eastAsia="黑体" w:hAnsi="黑体" w:cs="黑体"/>
          <w:sz w:val="32"/>
          <w:szCs w:val="32"/>
        </w:rPr>
      </w:pPr>
      <w:r>
        <w:rPr>
          <w:rFonts w:ascii="黑体" w:eastAsia="黑体" w:hAnsi="黑体" w:cs="黑体" w:hint="eastAsia"/>
          <w:sz w:val="32"/>
          <w:szCs w:val="32"/>
        </w:rPr>
        <w:t>六、效益评估</w:t>
      </w:r>
    </w:p>
    <w:p w:rsidR="00AF35E2" w:rsidRPr="00F12B86" w:rsidRDefault="00AC6402" w:rsidP="00F12B86">
      <w:pPr>
        <w:pStyle w:val="a0"/>
        <w:spacing w:line="560" w:lineRule="exact"/>
        <w:ind w:firstLine="640"/>
        <w:rPr>
          <w:rFonts w:ascii="楷体" w:eastAsia="楷体" w:hAnsi="楷体" w:cs="楷体"/>
          <w:sz w:val="32"/>
          <w:szCs w:val="32"/>
        </w:rPr>
      </w:pPr>
      <w:bookmarkStart w:id="4" w:name="_Toc30880"/>
      <w:r w:rsidRPr="00F12B86">
        <w:rPr>
          <w:rFonts w:ascii="楷体" w:eastAsia="楷体" w:hAnsi="楷体" w:cs="楷体" w:hint="eastAsia"/>
          <w:sz w:val="32"/>
          <w:szCs w:val="32"/>
        </w:rPr>
        <w:t>（一）土地利用效益</w:t>
      </w:r>
      <w:bookmarkEnd w:id="4"/>
    </w:p>
    <w:p w:rsidR="00AF35E2" w:rsidRDefault="00AC6402">
      <w:pPr>
        <w:pStyle w:val="a0"/>
        <w:spacing w:line="560" w:lineRule="exact"/>
        <w:ind w:firstLine="640"/>
        <w:rPr>
          <w:rFonts w:ascii="仿宋_GB2312" w:hAnsi="仿宋_GB2312" w:cs="仿宋_GB2312"/>
          <w:kern w:val="0"/>
          <w:sz w:val="32"/>
          <w:szCs w:val="32"/>
          <w:lang w:val="zh-CN"/>
        </w:rPr>
      </w:pPr>
      <w:r>
        <w:rPr>
          <w:rFonts w:ascii="仿宋_GB2312" w:hAnsi="仿宋_GB2312" w:cs="仿宋_GB2312" w:hint="eastAsia"/>
          <w:kern w:val="0"/>
          <w:sz w:val="32"/>
          <w:szCs w:val="32"/>
          <w:lang w:val="zh-CN"/>
        </w:rPr>
        <w:t>通过控制工业用地指标、完善基础设施，提高土地利用强度；拟建设住宅容积率为2.5的城镇住宅建筑，与分散的村民自建房相比，建设区域更加集中，容积率大幅提升，土地利用更加高效。</w:t>
      </w:r>
    </w:p>
    <w:p w:rsidR="00AF35E2" w:rsidRPr="00F12B86" w:rsidRDefault="00AC6402" w:rsidP="00F12B86">
      <w:pPr>
        <w:pStyle w:val="a0"/>
        <w:spacing w:line="560" w:lineRule="exact"/>
        <w:ind w:firstLine="640"/>
        <w:rPr>
          <w:rFonts w:ascii="楷体" w:eastAsia="楷体" w:hAnsi="楷体" w:cs="楷体"/>
          <w:sz w:val="32"/>
          <w:szCs w:val="32"/>
        </w:rPr>
      </w:pPr>
      <w:r w:rsidRPr="00F12B86">
        <w:rPr>
          <w:rFonts w:ascii="楷体" w:eastAsia="楷体" w:hAnsi="楷体" w:cs="楷体" w:hint="eastAsia"/>
          <w:sz w:val="32"/>
          <w:szCs w:val="32"/>
        </w:rPr>
        <w:t>（二）经济效益</w:t>
      </w:r>
    </w:p>
    <w:p w:rsidR="00AF35E2" w:rsidRDefault="00AC6402">
      <w:pPr>
        <w:pStyle w:val="a0"/>
        <w:spacing w:line="560" w:lineRule="exact"/>
        <w:ind w:firstLine="640"/>
        <w:rPr>
          <w:rFonts w:ascii="仿宋_GB2312" w:hAnsi="仿宋_GB2312" w:cs="仿宋_GB2312"/>
          <w:kern w:val="0"/>
          <w:sz w:val="32"/>
          <w:szCs w:val="32"/>
          <w:lang w:val="zh-CN"/>
        </w:rPr>
      </w:pPr>
      <w:r>
        <w:rPr>
          <w:rFonts w:ascii="仿宋_GB2312" w:hAnsi="仿宋_GB2312" w:cs="仿宋_GB2312" w:hint="eastAsia"/>
          <w:kern w:val="0"/>
          <w:sz w:val="32"/>
          <w:szCs w:val="32"/>
          <w:lang w:val="zh-CN"/>
        </w:rPr>
        <w:lastRenderedPageBreak/>
        <w:t>本次成片开发规划城镇住宅用地面积14.3263公顷，建成住宅建筑销售收入显著，为政府增加财政税收收入；拟建科技产业园，项目自正式投产运营之日起第1-2年亩均税收贡献不低于10万元/年，第3-5年亩均税收贡献不低于15万元/年，有助于推动德化经济社会发展；拟建农贸交易商务平台项目建成后交易额将达</w:t>
      </w:r>
      <w:r w:rsidR="00E052E1">
        <w:rPr>
          <w:rFonts w:ascii="仿宋_GB2312" w:hAnsi="仿宋_GB2312" w:cs="仿宋_GB2312" w:hint="eastAsia"/>
          <w:kern w:val="0"/>
          <w:sz w:val="32"/>
          <w:szCs w:val="32"/>
          <w:lang w:val="zh-CN"/>
        </w:rPr>
        <w:t>约</w:t>
      </w:r>
      <w:r>
        <w:rPr>
          <w:rFonts w:ascii="仿宋_GB2312" w:hAnsi="仿宋_GB2312" w:cs="仿宋_GB2312" w:hint="eastAsia"/>
          <w:kern w:val="0"/>
          <w:sz w:val="32"/>
          <w:szCs w:val="32"/>
          <w:lang w:val="zh-CN"/>
        </w:rPr>
        <w:t>20亿元/年，年纳税额达到1500万元以上，有助于丰富德化县绿色经济产业结构。本项目实施可有效促进区域经济发展。</w:t>
      </w:r>
    </w:p>
    <w:p w:rsidR="00AF35E2" w:rsidRPr="00F12B86" w:rsidRDefault="00AC6402" w:rsidP="00F12B86">
      <w:pPr>
        <w:pStyle w:val="a0"/>
        <w:spacing w:line="560" w:lineRule="exact"/>
        <w:ind w:firstLine="640"/>
        <w:rPr>
          <w:rFonts w:ascii="楷体" w:eastAsia="楷体" w:hAnsi="楷体" w:cs="楷体"/>
          <w:sz w:val="32"/>
          <w:szCs w:val="32"/>
        </w:rPr>
      </w:pPr>
      <w:r w:rsidRPr="00F12B86">
        <w:rPr>
          <w:rFonts w:ascii="楷体" w:eastAsia="楷体" w:hAnsi="楷体" w:cs="楷体" w:hint="eastAsia"/>
          <w:sz w:val="32"/>
          <w:szCs w:val="32"/>
        </w:rPr>
        <w:t>（三）社会效益</w:t>
      </w:r>
    </w:p>
    <w:p w:rsidR="00AF35E2" w:rsidRDefault="00AC6402">
      <w:pPr>
        <w:pStyle w:val="a0"/>
        <w:spacing w:line="560" w:lineRule="exact"/>
        <w:ind w:firstLine="640"/>
        <w:rPr>
          <w:rFonts w:ascii="仿宋_GB2312" w:hAnsi="仿宋_GB2312" w:cs="仿宋_GB2312"/>
          <w:kern w:val="0"/>
          <w:sz w:val="32"/>
          <w:szCs w:val="32"/>
          <w:lang w:val="zh-CN"/>
        </w:rPr>
      </w:pPr>
      <w:r>
        <w:rPr>
          <w:rFonts w:ascii="仿宋_GB2312" w:hAnsi="仿宋_GB2312" w:cs="仿宋_GB2312" w:hint="eastAsia"/>
          <w:kern w:val="0"/>
          <w:sz w:val="32"/>
          <w:szCs w:val="32"/>
          <w:lang w:val="zh-CN"/>
        </w:rPr>
        <w:t>本次成片开发社会效益显著。成片开发实施后，可新增住宅建筑规模约35.8万平方米，按住宅建筑面积45平方米/</w:t>
      </w:r>
      <w:r w:rsidR="00DC2DAE">
        <w:rPr>
          <w:rFonts w:ascii="仿宋_GB2312" w:hAnsi="仿宋_GB2312" w:cs="仿宋_GB2312" w:hint="eastAsia"/>
          <w:kern w:val="0"/>
          <w:sz w:val="32"/>
          <w:szCs w:val="32"/>
          <w:lang w:val="zh-CN"/>
        </w:rPr>
        <w:t>人进行预测，</w:t>
      </w:r>
      <w:r>
        <w:rPr>
          <w:rFonts w:ascii="仿宋_GB2312" w:hAnsi="仿宋_GB2312" w:cs="仿宋_GB2312" w:hint="eastAsia"/>
          <w:kern w:val="0"/>
          <w:sz w:val="32"/>
          <w:szCs w:val="32"/>
          <w:lang w:val="zh-CN"/>
        </w:rPr>
        <w:t>可满足</w:t>
      </w:r>
      <w:r w:rsidR="00DC2DAE">
        <w:rPr>
          <w:rFonts w:ascii="仿宋_GB2312" w:hAnsi="仿宋_GB2312" w:cs="仿宋_GB2312" w:hint="eastAsia"/>
          <w:kern w:val="0"/>
          <w:sz w:val="32"/>
          <w:szCs w:val="32"/>
          <w:lang w:val="zh-CN"/>
        </w:rPr>
        <w:t>约</w:t>
      </w:r>
      <w:r>
        <w:rPr>
          <w:rFonts w:ascii="仿宋_GB2312" w:hAnsi="仿宋_GB2312" w:cs="仿宋_GB2312" w:hint="eastAsia"/>
          <w:kern w:val="0"/>
          <w:sz w:val="32"/>
          <w:szCs w:val="32"/>
          <w:lang w:val="zh-CN"/>
        </w:rPr>
        <w:t>8000人口居住需求，对该区搬迁居民进行集中安置，统一规划和配套各项市政设施，不仅明显改善居民生活环境和卫生条件，提高居民生活品质和健康水平，对城区扩容建设、提升城市承载力及区域品质也起到重要作用；对</w:t>
      </w:r>
      <w:proofErr w:type="gramStart"/>
      <w:r>
        <w:rPr>
          <w:rFonts w:ascii="仿宋_GB2312" w:hAnsi="仿宋_GB2312" w:cs="仿宋_GB2312" w:hint="eastAsia"/>
          <w:kern w:val="0"/>
          <w:sz w:val="32"/>
          <w:szCs w:val="32"/>
          <w:lang w:val="zh-CN"/>
        </w:rPr>
        <w:t>标国家</w:t>
      </w:r>
      <w:proofErr w:type="gramEnd"/>
      <w:r>
        <w:rPr>
          <w:rFonts w:ascii="仿宋_GB2312" w:hAnsi="仿宋_GB2312" w:cs="仿宋_GB2312" w:hint="eastAsia"/>
          <w:kern w:val="0"/>
          <w:sz w:val="32"/>
          <w:szCs w:val="32"/>
          <w:lang w:val="zh-CN"/>
        </w:rPr>
        <w:t>重大科技创新基地创建标准，打造片区内高端产业集聚区，形成上下游高端产业集群，助力实现德化中小企业继承与优化升级；拟打造</w:t>
      </w:r>
      <w:r w:rsidR="007F2F1D">
        <w:rPr>
          <w:rFonts w:ascii="仿宋_GB2312" w:hAnsi="仿宋_GB2312" w:cs="仿宋_GB2312" w:hint="eastAsia"/>
          <w:kern w:val="0"/>
          <w:sz w:val="32"/>
          <w:szCs w:val="32"/>
          <w:lang w:val="zh-CN"/>
        </w:rPr>
        <w:t>一个</w:t>
      </w:r>
      <w:r>
        <w:rPr>
          <w:rFonts w:ascii="仿宋_GB2312" w:hAnsi="仿宋_GB2312" w:cs="仿宋_GB2312" w:hint="eastAsia"/>
          <w:kern w:val="0"/>
          <w:sz w:val="32"/>
          <w:szCs w:val="32"/>
          <w:lang w:val="zh-CN"/>
        </w:rPr>
        <w:t>集生产、加工、配送等为一体的农贸交易商务平台，项目建成后可为当地提供2000多个就业机会，增加农民就业增收，并可充分带动当地农业生产及流通业发展，提升德化农产品的品牌知名度，营造浓郁的商业氛围，促进当地经济发展。</w:t>
      </w:r>
    </w:p>
    <w:p w:rsidR="00AF35E2" w:rsidRPr="00F12B86" w:rsidRDefault="00AC6402" w:rsidP="00F12B86">
      <w:pPr>
        <w:pStyle w:val="a0"/>
        <w:spacing w:line="560" w:lineRule="exact"/>
        <w:ind w:firstLine="640"/>
        <w:rPr>
          <w:rFonts w:ascii="楷体" w:eastAsia="楷体" w:hAnsi="楷体" w:cs="楷体"/>
          <w:sz w:val="32"/>
          <w:szCs w:val="32"/>
        </w:rPr>
      </w:pPr>
      <w:r w:rsidRPr="00F12B86">
        <w:rPr>
          <w:rFonts w:ascii="楷体" w:eastAsia="楷体" w:hAnsi="楷体" w:cs="楷体" w:hint="eastAsia"/>
          <w:sz w:val="32"/>
          <w:szCs w:val="32"/>
        </w:rPr>
        <w:t>（四）生态效益</w:t>
      </w:r>
    </w:p>
    <w:p w:rsidR="00AF35E2" w:rsidRDefault="00AC6402">
      <w:pPr>
        <w:pStyle w:val="a0"/>
        <w:spacing w:line="560" w:lineRule="exact"/>
        <w:ind w:firstLine="640"/>
        <w:rPr>
          <w:rFonts w:ascii="仿宋_GB2312" w:hAnsi="仿宋_GB2312" w:cs="仿宋_GB2312"/>
          <w:kern w:val="0"/>
          <w:sz w:val="32"/>
          <w:szCs w:val="32"/>
          <w:lang w:val="zh-CN"/>
        </w:rPr>
      </w:pPr>
      <w:r>
        <w:rPr>
          <w:rFonts w:ascii="仿宋_GB2312" w:hAnsi="仿宋_GB2312" w:cs="仿宋_GB2312" w:hint="eastAsia"/>
          <w:kern w:val="0"/>
          <w:sz w:val="32"/>
          <w:szCs w:val="32"/>
          <w:lang w:val="zh-CN"/>
        </w:rPr>
        <w:t>本次成片开发注重生态保护，经现状调查，范围内不涉</w:t>
      </w:r>
      <w:r>
        <w:rPr>
          <w:rFonts w:ascii="仿宋_GB2312" w:hAnsi="仿宋_GB2312" w:cs="仿宋_GB2312" w:hint="eastAsia"/>
          <w:kern w:val="0"/>
          <w:sz w:val="32"/>
          <w:szCs w:val="32"/>
          <w:lang w:val="zh-CN"/>
        </w:rPr>
        <w:lastRenderedPageBreak/>
        <w:t>及生态保护红线、自然保护地、饮用水源地、重要湿地、公益林等生态价值高、需要严格保护的区域，也未发现受国家及省市重点保护的文物古迹及古树名木等以及其它需要特殊保护的目标。同时注重片区绿地系统构建，规划以山水为媒，衔接大外环、风</w:t>
      </w:r>
      <w:proofErr w:type="gramStart"/>
      <w:r>
        <w:rPr>
          <w:rFonts w:ascii="仿宋_GB2312" w:hAnsi="仿宋_GB2312" w:cs="仿宋_GB2312" w:hint="eastAsia"/>
          <w:kern w:val="0"/>
          <w:sz w:val="32"/>
          <w:szCs w:val="32"/>
          <w:lang w:val="zh-CN"/>
        </w:rPr>
        <w:t>翥</w:t>
      </w:r>
      <w:proofErr w:type="gramEnd"/>
      <w:r>
        <w:rPr>
          <w:rFonts w:ascii="仿宋_GB2312" w:hAnsi="仿宋_GB2312" w:cs="仿宋_GB2312" w:hint="eastAsia"/>
          <w:kern w:val="0"/>
          <w:sz w:val="32"/>
          <w:szCs w:val="32"/>
          <w:lang w:val="zh-CN"/>
        </w:rPr>
        <w:t>大道等道路系统，优化沿街绿化景观与防护绿地，完善社区公园绿地与特殊空间绿化配置，共布置绿地与开敞空间用地17.0339公顷，建成后可以有效防止水土流失，提升区域生态环境，降低开发对周边环境的影响。</w:t>
      </w:r>
    </w:p>
    <w:p w:rsidR="00AF35E2" w:rsidRDefault="00AC6402">
      <w:pPr>
        <w:autoSpaceDE w:val="0"/>
        <w:autoSpaceDN w:val="0"/>
        <w:spacing w:line="560" w:lineRule="exact"/>
        <w:ind w:firstLine="640"/>
        <w:rPr>
          <w:rFonts w:ascii="黑体" w:eastAsia="黑体" w:hAnsi="黑体" w:cs="黑体"/>
          <w:sz w:val="32"/>
          <w:szCs w:val="32"/>
        </w:rPr>
      </w:pPr>
      <w:r>
        <w:rPr>
          <w:rFonts w:ascii="黑体" w:eastAsia="黑体" w:hAnsi="黑体" w:cs="黑体" w:hint="eastAsia"/>
          <w:sz w:val="32"/>
          <w:szCs w:val="32"/>
        </w:rPr>
        <w:t>七、永久基本农田及生态保护情况</w:t>
      </w:r>
    </w:p>
    <w:p w:rsidR="00AF35E2" w:rsidRDefault="00AC6402">
      <w:pPr>
        <w:pStyle w:val="a0"/>
        <w:spacing w:line="560" w:lineRule="exact"/>
        <w:ind w:firstLine="640"/>
        <w:rPr>
          <w:rFonts w:ascii="仿宋_GB2312" w:hAnsi="仿宋_GB2312" w:cs="仿宋_GB2312"/>
          <w:kern w:val="0"/>
          <w:sz w:val="32"/>
          <w:szCs w:val="32"/>
          <w:lang w:val="zh-CN"/>
        </w:rPr>
      </w:pPr>
      <w:r>
        <w:rPr>
          <w:rFonts w:ascii="仿宋_GB2312" w:hAnsi="仿宋_GB2312" w:cs="仿宋_GB2312" w:hint="eastAsia"/>
          <w:kern w:val="0"/>
          <w:sz w:val="32"/>
          <w:szCs w:val="32"/>
          <w:lang w:val="zh-CN"/>
        </w:rPr>
        <w:t>本次成开发范围不涉及占用永久基本农田、生态保护红线、自然保护地、生态公益林、饮用水源保护地等法律法规规定需严格保护的区域。</w:t>
      </w:r>
    </w:p>
    <w:p w:rsidR="00AF35E2" w:rsidRDefault="00AC6402">
      <w:pPr>
        <w:pStyle w:val="a0"/>
        <w:spacing w:line="560" w:lineRule="exact"/>
        <w:ind w:firstLine="640"/>
        <w:rPr>
          <w:rFonts w:ascii="黑体" w:eastAsia="黑体" w:hAnsi="黑体" w:cs="黑体"/>
          <w:sz w:val="32"/>
          <w:szCs w:val="32"/>
        </w:rPr>
      </w:pPr>
      <w:r>
        <w:rPr>
          <w:rFonts w:ascii="黑体" w:eastAsia="黑体" w:hAnsi="黑体" w:cs="黑体" w:hint="eastAsia"/>
          <w:sz w:val="32"/>
          <w:szCs w:val="32"/>
        </w:rPr>
        <w:t>八、结论</w:t>
      </w:r>
    </w:p>
    <w:p w:rsidR="00AF35E2" w:rsidRDefault="00AC6402">
      <w:pPr>
        <w:pStyle w:val="a0"/>
        <w:spacing w:line="560" w:lineRule="exact"/>
        <w:ind w:firstLine="640"/>
        <w:rPr>
          <w:b/>
          <w:bCs/>
          <w:sz w:val="24"/>
          <w:szCs w:val="24"/>
        </w:rPr>
      </w:pPr>
      <w:r>
        <w:rPr>
          <w:rFonts w:ascii="仿宋_GB2312" w:hAnsi="仿宋_GB2312" w:cs="仿宋_GB2312" w:hint="eastAsia"/>
          <w:kern w:val="0"/>
          <w:sz w:val="32"/>
          <w:szCs w:val="32"/>
          <w:lang w:val="zh-CN"/>
        </w:rPr>
        <w:t>《厦门大学国家大学科技园（德化园）土地征收成片开发方案（草案）》符合土地征收成片开发的报批要求。</w:t>
      </w:r>
      <w:bookmarkStart w:id="5" w:name="_GoBack"/>
      <w:bookmarkEnd w:id="5"/>
    </w:p>
    <w:sectPr w:rsidR="00AF35E2" w:rsidSect="00AF35E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5E2" w:rsidRDefault="00AF35E2" w:rsidP="00F12B86">
      <w:pPr>
        <w:spacing w:line="240" w:lineRule="auto"/>
        <w:ind w:firstLine="560"/>
      </w:pPr>
      <w:r>
        <w:separator/>
      </w:r>
    </w:p>
  </w:endnote>
  <w:endnote w:type="continuationSeparator" w:id="0">
    <w:p w:rsidR="00AF35E2" w:rsidRDefault="00AF35E2" w:rsidP="00F12B86">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86" w:rsidRDefault="00F12B86" w:rsidP="00F12B86">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971722"/>
    </w:sdtPr>
    <w:sdtContent>
      <w:p w:rsidR="00AF35E2" w:rsidRDefault="00D457C5">
        <w:pPr>
          <w:pStyle w:val="a7"/>
          <w:ind w:firstLine="360"/>
          <w:jc w:val="center"/>
        </w:pPr>
        <w:r w:rsidRPr="00D457C5">
          <w:fldChar w:fldCharType="begin"/>
        </w:r>
        <w:r w:rsidR="00AC6402">
          <w:instrText>PAGE   \* MERGEFORMAT</w:instrText>
        </w:r>
        <w:r w:rsidRPr="00D457C5">
          <w:fldChar w:fldCharType="separate"/>
        </w:r>
        <w:r w:rsidR="00BF74B9" w:rsidRPr="00BF74B9">
          <w:rPr>
            <w:noProof/>
            <w:lang w:val="zh-CN"/>
          </w:rPr>
          <w:t>1</w:t>
        </w:r>
        <w:r>
          <w:rPr>
            <w:lang w:val="zh-CN"/>
          </w:rPr>
          <w:fldChar w:fldCharType="end"/>
        </w:r>
      </w:p>
    </w:sdtContent>
  </w:sdt>
  <w:p w:rsidR="00AF35E2" w:rsidRDefault="00AF35E2">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86" w:rsidRDefault="00F12B86" w:rsidP="00F12B86">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5E2" w:rsidRDefault="00AF35E2" w:rsidP="00F12B86">
      <w:pPr>
        <w:spacing w:line="240" w:lineRule="auto"/>
        <w:ind w:firstLine="560"/>
      </w:pPr>
      <w:r>
        <w:separator/>
      </w:r>
    </w:p>
  </w:footnote>
  <w:footnote w:type="continuationSeparator" w:id="0">
    <w:p w:rsidR="00AF35E2" w:rsidRDefault="00AF35E2" w:rsidP="00F12B86">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86" w:rsidRDefault="00F12B86" w:rsidP="00F12B86">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E2" w:rsidRDefault="00AF35E2">
    <w:pPr>
      <w:pStyle w:val="a8"/>
      <w:pBdr>
        <w:bottom w:val="none" w:sz="0" w:space="1"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86" w:rsidRDefault="00F12B86" w:rsidP="00F12B86">
    <w:pPr>
      <w:pStyle w:val="a8"/>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40"/>
  <w:drawingGridVerticalSpacing w:val="381"/>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jVhNGJiMWVmZTg4ZjFhYWZhYWFiMzBkODkwYWRkZmUifQ=="/>
  </w:docVars>
  <w:rsids>
    <w:rsidRoot w:val="006C3ECE"/>
    <w:rsid w:val="00021299"/>
    <w:rsid w:val="0003105D"/>
    <w:rsid w:val="00036B2D"/>
    <w:rsid w:val="00042411"/>
    <w:rsid w:val="000461DC"/>
    <w:rsid w:val="000A2A1B"/>
    <w:rsid w:val="000A4F33"/>
    <w:rsid w:val="000B1C82"/>
    <w:rsid w:val="000C5AC5"/>
    <w:rsid w:val="000D377B"/>
    <w:rsid w:val="000E05E6"/>
    <w:rsid w:val="00101E50"/>
    <w:rsid w:val="00107349"/>
    <w:rsid w:val="00110117"/>
    <w:rsid w:val="00150379"/>
    <w:rsid w:val="0015493A"/>
    <w:rsid w:val="00155A0D"/>
    <w:rsid w:val="0016083E"/>
    <w:rsid w:val="00164E54"/>
    <w:rsid w:val="00180A32"/>
    <w:rsid w:val="0018760C"/>
    <w:rsid w:val="00195907"/>
    <w:rsid w:val="001B0ED9"/>
    <w:rsid w:val="001B1235"/>
    <w:rsid w:val="001B1E15"/>
    <w:rsid w:val="001B342B"/>
    <w:rsid w:val="001B3729"/>
    <w:rsid w:val="001D3E12"/>
    <w:rsid w:val="001E2A0F"/>
    <w:rsid w:val="001E4320"/>
    <w:rsid w:val="001F595C"/>
    <w:rsid w:val="001F5DFC"/>
    <w:rsid w:val="00202F07"/>
    <w:rsid w:val="0021434D"/>
    <w:rsid w:val="002167AD"/>
    <w:rsid w:val="00223EEE"/>
    <w:rsid w:val="00242F1F"/>
    <w:rsid w:val="00244D6A"/>
    <w:rsid w:val="00270DE9"/>
    <w:rsid w:val="00274135"/>
    <w:rsid w:val="002828F4"/>
    <w:rsid w:val="002A3E2B"/>
    <w:rsid w:val="002A6C4C"/>
    <w:rsid w:val="002C490D"/>
    <w:rsid w:val="002D0BA5"/>
    <w:rsid w:val="00304663"/>
    <w:rsid w:val="00323F7B"/>
    <w:rsid w:val="003278FC"/>
    <w:rsid w:val="0036332A"/>
    <w:rsid w:val="00363BEA"/>
    <w:rsid w:val="00376EBD"/>
    <w:rsid w:val="00384796"/>
    <w:rsid w:val="003E17EA"/>
    <w:rsid w:val="003E77AE"/>
    <w:rsid w:val="003F71C1"/>
    <w:rsid w:val="00407629"/>
    <w:rsid w:val="0041142B"/>
    <w:rsid w:val="0042461E"/>
    <w:rsid w:val="004255B1"/>
    <w:rsid w:val="0048696A"/>
    <w:rsid w:val="00487259"/>
    <w:rsid w:val="0049277F"/>
    <w:rsid w:val="004A72CB"/>
    <w:rsid w:val="004C19C5"/>
    <w:rsid w:val="004C5874"/>
    <w:rsid w:val="004D2248"/>
    <w:rsid w:val="004F4F81"/>
    <w:rsid w:val="0051793A"/>
    <w:rsid w:val="00551DA5"/>
    <w:rsid w:val="00561AE3"/>
    <w:rsid w:val="005663A0"/>
    <w:rsid w:val="005717B5"/>
    <w:rsid w:val="00572B69"/>
    <w:rsid w:val="0058685D"/>
    <w:rsid w:val="00590E76"/>
    <w:rsid w:val="005A2840"/>
    <w:rsid w:val="005B7C5D"/>
    <w:rsid w:val="005C6923"/>
    <w:rsid w:val="005D02E9"/>
    <w:rsid w:val="005D272F"/>
    <w:rsid w:val="005D4D80"/>
    <w:rsid w:val="005E6A3A"/>
    <w:rsid w:val="00614D0C"/>
    <w:rsid w:val="00631D7E"/>
    <w:rsid w:val="006506C1"/>
    <w:rsid w:val="00672E13"/>
    <w:rsid w:val="00673921"/>
    <w:rsid w:val="00676D74"/>
    <w:rsid w:val="006846D7"/>
    <w:rsid w:val="006B6EAC"/>
    <w:rsid w:val="006C0A22"/>
    <w:rsid w:val="006C390F"/>
    <w:rsid w:val="006C3ECE"/>
    <w:rsid w:val="007030D3"/>
    <w:rsid w:val="007237A1"/>
    <w:rsid w:val="0073646F"/>
    <w:rsid w:val="0075012F"/>
    <w:rsid w:val="007728E0"/>
    <w:rsid w:val="0078253C"/>
    <w:rsid w:val="00786A0E"/>
    <w:rsid w:val="007A7A5A"/>
    <w:rsid w:val="007D4516"/>
    <w:rsid w:val="007E5E2F"/>
    <w:rsid w:val="007F2F1D"/>
    <w:rsid w:val="007F5093"/>
    <w:rsid w:val="00803375"/>
    <w:rsid w:val="00807939"/>
    <w:rsid w:val="00811DE1"/>
    <w:rsid w:val="0082378A"/>
    <w:rsid w:val="008270A0"/>
    <w:rsid w:val="00835BE2"/>
    <w:rsid w:val="00851935"/>
    <w:rsid w:val="00855B56"/>
    <w:rsid w:val="00857726"/>
    <w:rsid w:val="0086182A"/>
    <w:rsid w:val="008C13F1"/>
    <w:rsid w:val="008D0F5C"/>
    <w:rsid w:val="008D6042"/>
    <w:rsid w:val="008F001C"/>
    <w:rsid w:val="008F4801"/>
    <w:rsid w:val="00906086"/>
    <w:rsid w:val="009218B5"/>
    <w:rsid w:val="00922841"/>
    <w:rsid w:val="00927268"/>
    <w:rsid w:val="009321BF"/>
    <w:rsid w:val="00934976"/>
    <w:rsid w:val="00964CDF"/>
    <w:rsid w:val="00971FA0"/>
    <w:rsid w:val="0098020F"/>
    <w:rsid w:val="009909F6"/>
    <w:rsid w:val="009936C0"/>
    <w:rsid w:val="00996495"/>
    <w:rsid w:val="009A4D7E"/>
    <w:rsid w:val="009B0F38"/>
    <w:rsid w:val="009E09D8"/>
    <w:rsid w:val="009E36AE"/>
    <w:rsid w:val="00A156AB"/>
    <w:rsid w:val="00A2710F"/>
    <w:rsid w:val="00A435FD"/>
    <w:rsid w:val="00A72117"/>
    <w:rsid w:val="00A76B73"/>
    <w:rsid w:val="00A90539"/>
    <w:rsid w:val="00AB680B"/>
    <w:rsid w:val="00AC6402"/>
    <w:rsid w:val="00AD3A66"/>
    <w:rsid w:val="00AE5572"/>
    <w:rsid w:val="00AF1C3D"/>
    <w:rsid w:val="00AF1E0A"/>
    <w:rsid w:val="00AF35E2"/>
    <w:rsid w:val="00B06850"/>
    <w:rsid w:val="00B1609C"/>
    <w:rsid w:val="00B27516"/>
    <w:rsid w:val="00B30830"/>
    <w:rsid w:val="00B339B9"/>
    <w:rsid w:val="00B33FB5"/>
    <w:rsid w:val="00B51186"/>
    <w:rsid w:val="00B52D97"/>
    <w:rsid w:val="00B75A5F"/>
    <w:rsid w:val="00B83876"/>
    <w:rsid w:val="00B9076F"/>
    <w:rsid w:val="00B9557C"/>
    <w:rsid w:val="00B95C2E"/>
    <w:rsid w:val="00BA1AE7"/>
    <w:rsid w:val="00BB4AA0"/>
    <w:rsid w:val="00BC2DF7"/>
    <w:rsid w:val="00BC5C90"/>
    <w:rsid w:val="00BD1773"/>
    <w:rsid w:val="00BD6656"/>
    <w:rsid w:val="00BF4252"/>
    <w:rsid w:val="00BF67B4"/>
    <w:rsid w:val="00BF74B9"/>
    <w:rsid w:val="00C00B08"/>
    <w:rsid w:val="00C178AB"/>
    <w:rsid w:val="00C21BB3"/>
    <w:rsid w:val="00C542EC"/>
    <w:rsid w:val="00C57F21"/>
    <w:rsid w:val="00C9574B"/>
    <w:rsid w:val="00C96A1D"/>
    <w:rsid w:val="00CB1055"/>
    <w:rsid w:val="00CC7D4E"/>
    <w:rsid w:val="00CE64B7"/>
    <w:rsid w:val="00CE6955"/>
    <w:rsid w:val="00CE7AAD"/>
    <w:rsid w:val="00D457C5"/>
    <w:rsid w:val="00D502C5"/>
    <w:rsid w:val="00D6257E"/>
    <w:rsid w:val="00D6428A"/>
    <w:rsid w:val="00D83CCF"/>
    <w:rsid w:val="00D939C6"/>
    <w:rsid w:val="00DA15AA"/>
    <w:rsid w:val="00DA4A3D"/>
    <w:rsid w:val="00DB60E5"/>
    <w:rsid w:val="00DC2DAE"/>
    <w:rsid w:val="00DE664D"/>
    <w:rsid w:val="00E01702"/>
    <w:rsid w:val="00E052E1"/>
    <w:rsid w:val="00E23BE1"/>
    <w:rsid w:val="00E2469D"/>
    <w:rsid w:val="00E24DD7"/>
    <w:rsid w:val="00E2509F"/>
    <w:rsid w:val="00E47892"/>
    <w:rsid w:val="00E543FB"/>
    <w:rsid w:val="00E70CC6"/>
    <w:rsid w:val="00E84836"/>
    <w:rsid w:val="00EC21F5"/>
    <w:rsid w:val="00ED77C9"/>
    <w:rsid w:val="00F0131E"/>
    <w:rsid w:val="00F12B86"/>
    <w:rsid w:val="00F4430C"/>
    <w:rsid w:val="00F4496C"/>
    <w:rsid w:val="00F76A11"/>
    <w:rsid w:val="00F80450"/>
    <w:rsid w:val="00F953B4"/>
    <w:rsid w:val="00F9566C"/>
    <w:rsid w:val="00FA32BB"/>
    <w:rsid w:val="00FA7B10"/>
    <w:rsid w:val="00FC40F0"/>
    <w:rsid w:val="00FE7B25"/>
    <w:rsid w:val="00FF0467"/>
    <w:rsid w:val="01CF5A0F"/>
    <w:rsid w:val="01FA7020"/>
    <w:rsid w:val="02567AC9"/>
    <w:rsid w:val="028A0E6A"/>
    <w:rsid w:val="048D3DE1"/>
    <w:rsid w:val="04CB7E83"/>
    <w:rsid w:val="04DE74B2"/>
    <w:rsid w:val="053B57FC"/>
    <w:rsid w:val="053D52B8"/>
    <w:rsid w:val="06094127"/>
    <w:rsid w:val="074E2FF7"/>
    <w:rsid w:val="07A54E05"/>
    <w:rsid w:val="07D668DF"/>
    <w:rsid w:val="08833674"/>
    <w:rsid w:val="09B03DB8"/>
    <w:rsid w:val="0A3A7ED7"/>
    <w:rsid w:val="0A544D1A"/>
    <w:rsid w:val="0B6135BA"/>
    <w:rsid w:val="0C7416F6"/>
    <w:rsid w:val="0CCB4E30"/>
    <w:rsid w:val="0DA85062"/>
    <w:rsid w:val="0DD3371C"/>
    <w:rsid w:val="0DF51AC7"/>
    <w:rsid w:val="0E0843FD"/>
    <w:rsid w:val="0E5B7A73"/>
    <w:rsid w:val="0EFE6AC3"/>
    <w:rsid w:val="0F880CEC"/>
    <w:rsid w:val="100467BC"/>
    <w:rsid w:val="124E58A5"/>
    <w:rsid w:val="13403F16"/>
    <w:rsid w:val="142666C2"/>
    <w:rsid w:val="144E3336"/>
    <w:rsid w:val="14912439"/>
    <w:rsid w:val="14DE5C7A"/>
    <w:rsid w:val="160C52E8"/>
    <w:rsid w:val="163763F8"/>
    <w:rsid w:val="18524894"/>
    <w:rsid w:val="18545EA9"/>
    <w:rsid w:val="1BAC2808"/>
    <w:rsid w:val="1C6E2D84"/>
    <w:rsid w:val="1C6F6100"/>
    <w:rsid w:val="1EC11D71"/>
    <w:rsid w:val="1EF95449"/>
    <w:rsid w:val="1F54760C"/>
    <w:rsid w:val="1FC7106F"/>
    <w:rsid w:val="1FE13668"/>
    <w:rsid w:val="1FE47ADA"/>
    <w:rsid w:val="20345674"/>
    <w:rsid w:val="21693EE2"/>
    <w:rsid w:val="216D0958"/>
    <w:rsid w:val="21AE62E8"/>
    <w:rsid w:val="21AF4D96"/>
    <w:rsid w:val="21FF0849"/>
    <w:rsid w:val="2258538D"/>
    <w:rsid w:val="226F5FFD"/>
    <w:rsid w:val="22D71D5B"/>
    <w:rsid w:val="22EF7B1F"/>
    <w:rsid w:val="24E02163"/>
    <w:rsid w:val="25385603"/>
    <w:rsid w:val="265B2C77"/>
    <w:rsid w:val="26FE3193"/>
    <w:rsid w:val="2743370F"/>
    <w:rsid w:val="274D73C8"/>
    <w:rsid w:val="277955E9"/>
    <w:rsid w:val="28801D48"/>
    <w:rsid w:val="29170BB8"/>
    <w:rsid w:val="29374449"/>
    <w:rsid w:val="296954AE"/>
    <w:rsid w:val="298C2EC7"/>
    <w:rsid w:val="2AB0064D"/>
    <w:rsid w:val="2C56724A"/>
    <w:rsid w:val="2CC01A0E"/>
    <w:rsid w:val="2D1C5D66"/>
    <w:rsid w:val="2F967E9B"/>
    <w:rsid w:val="2FF3702C"/>
    <w:rsid w:val="2FF75C6B"/>
    <w:rsid w:val="321643C5"/>
    <w:rsid w:val="32D54B62"/>
    <w:rsid w:val="32F1060E"/>
    <w:rsid w:val="32F20F88"/>
    <w:rsid w:val="33235B0C"/>
    <w:rsid w:val="33436D65"/>
    <w:rsid w:val="33FC09A6"/>
    <w:rsid w:val="3482493D"/>
    <w:rsid w:val="34DE3D6D"/>
    <w:rsid w:val="351E1789"/>
    <w:rsid w:val="356B3459"/>
    <w:rsid w:val="365005ED"/>
    <w:rsid w:val="37600CB4"/>
    <w:rsid w:val="37BD2244"/>
    <w:rsid w:val="382A7336"/>
    <w:rsid w:val="391806BD"/>
    <w:rsid w:val="39BA5128"/>
    <w:rsid w:val="3A05687E"/>
    <w:rsid w:val="3AA55770"/>
    <w:rsid w:val="3AFB226B"/>
    <w:rsid w:val="3B0465F6"/>
    <w:rsid w:val="3B7B3B20"/>
    <w:rsid w:val="3C2E370F"/>
    <w:rsid w:val="3C635E9E"/>
    <w:rsid w:val="3E57765F"/>
    <w:rsid w:val="3E9D3CEB"/>
    <w:rsid w:val="3F604B94"/>
    <w:rsid w:val="41CB2BAC"/>
    <w:rsid w:val="42A6353D"/>
    <w:rsid w:val="43200B79"/>
    <w:rsid w:val="433267C4"/>
    <w:rsid w:val="447D40B0"/>
    <w:rsid w:val="45215742"/>
    <w:rsid w:val="45E50F5A"/>
    <w:rsid w:val="45EA2997"/>
    <w:rsid w:val="46113492"/>
    <w:rsid w:val="463A2999"/>
    <w:rsid w:val="46E42232"/>
    <w:rsid w:val="491F5F8E"/>
    <w:rsid w:val="492653E1"/>
    <w:rsid w:val="49EB42E2"/>
    <w:rsid w:val="4A8F1E5D"/>
    <w:rsid w:val="4B551CB1"/>
    <w:rsid w:val="4B5C6DAB"/>
    <w:rsid w:val="4BB46293"/>
    <w:rsid w:val="4CB0249B"/>
    <w:rsid w:val="4CD85FF9"/>
    <w:rsid w:val="4EA630B3"/>
    <w:rsid w:val="4F870662"/>
    <w:rsid w:val="4FB83045"/>
    <w:rsid w:val="4FD25700"/>
    <w:rsid w:val="515201E5"/>
    <w:rsid w:val="5160682D"/>
    <w:rsid w:val="51CA2B70"/>
    <w:rsid w:val="529B31EB"/>
    <w:rsid w:val="53816DE9"/>
    <w:rsid w:val="547E4713"/>
    <w:rsid w:val="54D5100D"/>
    <w:rsid w:val="555212F2"/>
    <w:rsid w:val="556E73A8"/>
    <w:rsid w:val="55903CD4"/>
    <w:rsid w:val="55D07851"/>
    <w:rsid w:val="56292283"/>
    <w:rsid w:val="58237900"/>
    <w:rsid w:val="584F49AA"/>
    <w:rsid w:val="59745D6E"/>
    <w:rsid w:val="59BC1786"/>
    <w:rsid w:val="59FD33C1"/>
    <w:rsid w:val="5C0D211F"/>
    <w:rsid w:val="5C24138A"/>
    <w:rsid w:val="5C4332CE"/>
    <w:rsid w:val="5D4F266E"/>
    <w:rsid w:val="5D843114"/>
    <w:rsid w:val="5F660C30"/>
    <w:rsid w:val="5F7F4DCA"/>
    <w:rsid w:val="5F847EA4"/>
    <w:rsid w:val="6117182C"/>
    <w:rsid w:val="61707399"/>
    <w:rsid w:val="626B3D68"/>
    <w:rsid w:val="63812619"/>
    <w:rsid w:val="63A77271"/>
    <w:rsid w:val="63E55C91"/>
    <w:rsid w:val="6496682D"/>
    <w:rsid w:val="64D30A60"/>
    <w:rsid w:val="64DE6163"/>
    <w:rsid w:val="65C621AD"/>
    <w:rsid w:val="685C3E90"/>
    <w:rsid w:val="695B46E6"/>
    <w:rsid w:val="6A1C3A8B"/>
    <w:rsid w:val="6A360E30"/>
    <w:rsid w:val="6A9F7E21"/>
    <w:rsid w:val="6ADA7A75"/>
    <w:rsid w:val="6AE15718"/>
    <w:rsid w:val="6AFC1AF6"/>
    <w:rsid w:val="6BDA4C84"/>
    <w:rsid w:val="6D2132B7"/>
    <w:rsid w:val="6F0E0CD1"/>
    <w:rsid w:val="70005095"/>
    <w:rsid w:val="704750DE"/>
    <w:rsid w:val="70677EA1"/>
    <w:rsid w:val="70820406"/>
    <w:rsid w:val="70B02336"/>
    <w:rsid w:val="70F02BFE"/>
    <w:rsid w:val="71805319"/>
    <w:rsid w:val="723427B5"/>
    <w:rsid w:val="730C5BF9"/>
    <w:rsid w:val="731D6FB2"/>
    <w:rsid w:val="734B3928"/>
    <w:rsid w:val="751E39B7"/>
    <w:rsid w:val="75244ADF"/>
    <w:rsid w:val="754F0B43"/>
    <w:rsid w:val="761732EC"/>
    <w:rsid w:val="76B246FD"/>
    <w:rsid w:val="76C64ED1"/>
    <w:rsid w:val="76D264F3"/>
    <w:rsid w:val="79562DFD"/>
    <w:rsid w:val="795711EA"/>
    <w:rsid w:val="79D0335B"/>
    <w:rsid w:val="7A7E5E7F"/>
    <w:rsid w:val="7B711180"/>
    <w:rsid w:val="7C7919D7"/>
    <w:rsid w:val="7DE138AE"/>
    <w:rsid w:val="7E512D6B"/>
    <w:rsid w:val="7E895594"/>
    <w:rsid w:val="7EC830CF"/>
    <w:rsid w:val="7F102DA1"/>
    <w:rsid w:val="7F527C62"/>
    <w:rsid w:val="7FF322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F35E2"/>
    <w:pPr>
      <w:widowControl w:val="0"/>
      <w:spacing w:line="360" w:lineRule="auto"/>
      <w:ind w:firstLineChars="200" w:firstLine="883"/>
      <w:jc w:val="both"/>
    </w:pPr>
    <w:rPr>
      <w:rFonts w:eastAsia="仿宋_GB2312" w:cstheme="minorBidi"/>
      <w:kern w:val="2"/>
      <w:sz w:val="28"/>
      <w:szCs w:val="22"/>
    </w:rPr>
  </w:style>
  <w:style w:type="paragraph" w:styleId="3">
    <w:name w:val="heading 3"/>
    <w:basedOn w:val="a"/>
    <w:next w:val="a"/>
    <w:qFormat/>
    <w:rsid w:val="00AF35E2"/>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AF35E2"/>
  </w:style>
  <w:style w:type="paragraph" w:styleId="a4">
    <w:name w:val="annotation text"/>
    <w:basedOn w:val="a"/>
    <w:uiPriority w:val="99"/>
    <w:semiHidden/>
    <w:unhideWhenUsed/>
    <w:qFormat/>
    <w:rsid w:val="00AF35E2"/>
    <w:pPr>
      <w:jc w:val="left"/>
    </w:pPr>
  </w:style>
  <w:style w:type="paragraph" w:styleId="a5">
    <w:name w:val="Body Text Indent"/>
    <w:basedOn w:val="a"/>
    <w:semiHidden/>
    <w:qFormat/>
    <w:rsid w:val="00AF35E2"/>
    <w:pPr>
      <w:ind w:firstLine="480"/>
    </w:pPr>
    <w:rPr>
      <w:sz w:val="24"/>
    </w:rPr>
  </w:style>
  <w:style w:type="paragraph" w:styleId="a6">
    <w:name w:val="Balloon Text"/>
    <w:basedOn w:val="a"/>
    <w:link w:val="Char0"/>
    <w:uiPriority w:val="99"/>
    <w:semiHidden/>
    <w:unhideWhenUsed/>
    <w:qFormat/>
    <w:rsid w:val="00AF35E2"/>
    <w:pPr>
      <w:spacing w:line="240" w:lineRule="auto"/>
    </w:pPr>
    <w:rPr>
      <w:sz w:val="18"/>
      <w:szCs w:val="18"/>
    </w:rPr>
  </w:style>
  <w:style w:type="paragraph" w:styleId="a7">
    <w:name w:val="footer"/>
    <w:basedOn w:val="a"/>
    <w:link w:val="Char1"/>
    <w:uiPriority w:val="99"/>
    <w:unhideWhenUsed/>
    <w:qFormat/>
    <w:rsid w:val="00AF35E2"/>
    <w:pPr>
      <w:tabs>
        <w:tab w:val="center" w:pos="4153"/>
        <w:tab w:val="right" w:pos="8306"/>
      </w:tabs>
      <w:snapToGrid w:val="0"/>
      <w:spacing w:line="240" w:lineRule="auto"/>
      <w:jc w:val="left"/>
    </w:pPr>
    <w:rPr>
      <w:sz w:val="18"/>
      <w:szCs w:val="18"/>
    </w:rPr>
  </w:style>
  <w:style w:type="paragraph" w:styleId="a8">
    <w:name w:val="header"/>
    <w:basedOn w:val="a"/>
    <w:link w:val="Char2"/>
    <w:uiPriority w:val="99"/>
    <w:unhideWhenUsed/>
    <w:qFormat/>
    <w:rsid w:val="00AF35E2"/>
    <w:pPr>
      <w:pBdr>
        <w:bottom w:val="single" w:sz="6" w:space="1" w:color="auto"/>
      </w:pBdr>
      <w:tabs>
        <w:tab w:val="center" w:pos="4153"/>
        <w:tab w:val="right" w:pos="8306"/>
      </w:tabs>
      <w:snapToGrid w:val="0"/>
      <w:spacing w:line="240" w:lineRule="auto"/>
      <w:jc w:val="center"/>
    </w:pPr>
    <w:rPr>
      <w:sz w:val="18"/>
      <w:szCs w:val="18"/>
    </w:rPr>
  </w:style>
  <w:style w:type="paragraph" w:styleId="1">
    <w:name w:val="toc 1"/>
    <w:basedOn w:val="a"/>
    <w:next w:val="a"/>
    <w:uiPriority w:val="39"/>
    <w:unhideWhenUsed/>
    <w:qFormat/>
    <w:rsid w:val="00AF35E2"/>
    <w:pPr>
      <w:tabs>
        <w:tab w:val="right" w:leader="dot" w:pos="8296"/>
      </w:tabs>
      <w:ind w:firstLine="560"/>
      <w:jc w:val="center"/>
    </w:pPr>
  </w:style>
  <w:style w:type="paragraph" w:styleId="2">
    <w:name w:val="toc 2"/>
    <w:basedOn w:val="a"/>
    <w:next w:val="a"/>
    <w:uiPriority w:val="39"/>
    <w:unhideWhenUsed/>
    <w:qFormat/>
    <w:rsid w:val="00AF35E2"/>
    <w:pPr>
      <w:ind w:leftChars="200" w:left="420"/>
    </w:pPr>
  </w:style>
  <w:style w:type="paragraph" w:styleId="a9">
    <w:name w:val="Normal (Web)"/>
    <w:basedOn w:val="a"/>
    <w:qFormat/>
    <w:rsid w:val="00AF35E2"/>
    <w:pPr>
      <w:widowControl/>
      <w:jc w:val="left"/>
    </w:pPr>
    <w:rPr>
      <w:rFonts w:ascii="宋体" w:eastAsia="宋体" w:hAnsi="宋体" w:cs="宋体"/>
      <w:kern w:val="0"/>
      <w:sz w:val="24"/>
    </w:rPr>
  </w:style>
  <w:style w:type="paragraph" w:styleId="20">
    <w:name w:val="Body Text First Indent 2"/>
    <w:basedOn w:val="a5"/>
    <w:next w:val="a"/>
    <w:qFormat/>
    <w:rsid w:val="00AF35E2"/>
    <w:pPr>
      <w:ind w:firstLine="420"/>
    </w:pPr>
  </w:style>
  <w:style w:type="table" w:styleId="aa">
    <w:name w:val="Table Grid"/>
    <w:basedOn w:val="a2"/>
    <w:uiPriority w:val="59"/>
    <w:qFormat/>
    <w:rsid w:val="00AF35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1"/>
    <w:uiPriority w:val="99"/>
    <w:unhideWhenUsed/>
    <w:qFormat/>
    <w:rsid w:val="00AF35E2"/>
    <w:rPr>
      <w:color w:val="0000FF" w:themeColor="hyperlink"/>
      <w:u w:val="single"/>
    </w:rPr>
  </w:style>
  <w:style w:type="character" w:customStyle="1" w:styleId="Char">
    <w:name w:val="正文文本 Char"/>
    <w:basedOn w:val="a1"/>
    <w:link w:val="a0"/>
    <w:qFormat/>
    <w:rsid w:val="00AF35E2"/>
    <w:rPr>
      <w:rFonts w:ascii="Times New Roman" w:eastAsia="仿宋_GB2312" w:hAnsi="Times New Roman"/>
      <w:sz w:val="28"/>
    </w:rPr>
  </w:style>
  <w:style w:type="character" w:customStyle="1" w:styleId="Char2">
    <w:name w:val="页眉 Char"/>
    <w:basedOn w:val="a1"/>
    <w:link w:val="a8"/>
    <w:uiPriority w:val="99"/>
    <w:qFormat/>
    <w:rsid w:val="00AF35E2"/>
    <w:rPr>
      <w:rFonts w:ascii="Times New Roman" w:eastAsia="仿宋_GB2312" w:hAnsi="Times New Roman"/>
      <w:sz w:val="18"/>
      <w:szCs w:val="18"/>
    </w:rPr>
  </w:style>
  <w:style w:type="character" w:customStyle="1" w:styleId="Char1">
    <w:name w:val="页脚 Char"/>
    <w:basedOn w:val="a1"/>
    <w:link w:val="a7"/>
    <w:uiPriority w:val="99"/>
    <w:qFormat/>
    <w:rsid w:val="00AF35E2"/>
    <w:rPr>
      <w:rFonts w:ascii="Times New Roman" w:eastAsia="仿宋_GB2312" w:hAnsi="Times New Roman"/>
      <w:sz w:val="18"/>
      <w:szCs w:val="18"/>
    </w:rPr>
  </w:style>
  <w:style w:type="character" w:customStyle="1" w:styleId="Char0">
    <w:name w:val="批注框文本 Char"/>
    <w:basedOn w:val="a1"/>
    <w:link w:val="a6"/>
    <w:uiPriority w:val="99"/>
    <w:semiHidden/>
    <w:qFormat/>
    <w:rsid w:val="00AF35E2"/>
    <w:rPr>
      <w:rFonts w:ascii="Times New Roman" w:eastAsia="仿宋_GB2312" w:hAnsi="Times New Roman"/>
      <w:sz w:val="18"/>
      <w:szCs w:val="18"/>
    </w:rPr>
  </w:style>
  <w:style w:type="character" w:customStyle="1" w:styleId="font31">
    <w:name w:val="font31"/>
    <w:basedOn w:val="a1"/>
    <w:qFormat/>
    <w:rsid w:val="00AF35E2"/>
    <w:rPr>
      <w:rFonts w:ascii="Times New Roman" w:hAnsi="Times New Roman" w:cs="Times New Roman" w:hint="default"/>
      <w:color w:val="000000"/>
      <w:sz w:val="21"/>
      <w:szCs w:val="21"/>
      <w:u w:val="none"/>
    </w:rPr>
  </w:style>
  <w:style w:type="character" w:customStyle="1" w:styleId="font21">
    <w:name w:val="font21"/>
    <w:basedOn w:val="a1"/>
    <w:qFormat/>
    <w:rsid w:val="00AF35E2"/>
    <w:rPr>
      <w:rFonts w:ascii="仿宋_GB2312" w:eastAsia="仿宋_GB2312" w:cs="仿宋_GB2312" w:hint="default"/>
      <w:color w:val="000000"/>
      <w:sz w:val="21"/>
      <w:szCs w:val="21"/>
      <w:u w:val="none"/>
    </w:rPr>
  </w:style>
  <w:style w:type="character" w:customStyle="1" w:styleId="font41">
    <w:name w:val="font41"/>
    <w:basedOn w:val="a1"/>
    <w:qFormat/>
    <w:rsid w:val="00AF35E2"/>
    <w:rPr>
      <w:rFonts w:ascii="仿宋_GB2312" w:eastAsia="仿宋_GB2312" w:cs="仿宋_GB2312" w:hint="default"/>
      <w:color w:val="000000"/>
      <w:sz w:val="21"/>
      <w:szCs w:val="21"/>
      <w:u w:val="none"/>
    </w:rPr>
  </w:style>
  <w:style w:type="character" w:customStyle="1" w:styleId="font11">
    <w:name w:val="font11"/>
    <w:basedOn w:val="a1"/>
    <w:qFormat/>
    <w:rsid w:val="00AF35E2"/>
    <w:rPr>
      <w:rFonts w:ascii="仿宋_GB2312" w:eastAsia="仿宋_GB2312" w:cs="仿宋_GB2312" w:hint="default"/>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1ED0F6-6F5A-4E16-BBA2-3FE5FF88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2253</Words>
  <Characters>157</Characters>
  <Application>Microsoft Office Word</Application>
  <DocSecurity>0</DocSecurity>
  <Lines>1</Lines>
  <Paragraphs>4</Paragraphs>
  <ScaleCrop>false</ScaleCrop>
  <Company>china</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ghy</dc:creator>
  <cp:lastModifiedBy>PC</cp:lastModifiedBy>
  <cp:revision>112</cp:revision>
  <cp:lastPrinted>2022-10-18T09:05:00Z</cp:lastPrinted>
  <dcterms:created xsi:type="dcterms:W3CDTF">2021-03-05T11:21:00Z</dcterms:created>
  <dcterms:modified xsi:type="dcterms:W3CDTF">2022-10-18T09:07:00Z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42C1904FF28943F6BB2D2D30EB2BA49E</vt:lpwstr>
  </property>
</Properties>
</file>