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德建〔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b w:val="0"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德化县住房和城乡建设局202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政府信息公开工作年度报告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《福建省政府信息公开办法》等文件要求，我局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全面梳理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情况，编制完成本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报告。现将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德化县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住房和城乡建设局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年政府信息公开工作年度报告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如下。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本报告由总体情况、主动公开政府信息情况、收到和处理政府信息公开申请情况、政府信息公开行政复议及行政诉讼情况、存在的主要问题及改进情况、其他需要报告的事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个部分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数据的统计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周期为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2025年1月1日至2025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12月31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日。本报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的电子版可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“泉州市德化县人民政府门户网站”（www.dehua.gov.cn）下载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查阅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对本报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告存在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疑问或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意见建议，可通过“泉州市德化县人民政府门户网站”政府信息公开意见箱反映，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也可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直接与德化县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接洽。联系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地址：德化县浔中镇浔北路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0595-23522774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我局坚持以习近平新时代中国特色社会主义思想为指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导，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入贯彻落实党中央、国务院及省、市、县关于政务公开工作的决策部署，紧密结合住房和城乡建设领域核心业务，严格遵循《中华人民共和国政府信息公开条例》《福建省政府信息公开办法》及年度任务清单要求，持续健全公开机制、优化公开流程、聚焦公开重点，将政府信息公开作为规范权力运行、提升治理效能、保障群众权益的关键抓手，有效推动政务公开与业务工作深度融合，全面保障社会公众依法获取政府信息的权利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年度，我局政府信息主动公开、依申请公开办理及政策解读发布的及时率均达到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年，我局围绕群众关切和行业重点，精准推进主动公开工作，全年累计公开政府信息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条。其中，行政许可类信息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4条、重大建设项目相关信息4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条、为民办实事项目信息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条、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安全生产与应急管理类信息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条、其他类信息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条，实现公开内容与群众需求精准对接。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我局严格落实依申请公开全流程管理要求，规范受理、审核、会商、答复等各环节工作。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年无政府信息公开申请。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（三）政府信息管理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保障政府信息公开工作有序推进，我局根据人事调整情况及时优化充实政务公开工作领导小组，由局长担任组长，分管副局长任副组长，各股室负责人为成员，明确领导小组统筹协调职责。领导小组下设办公室于局办公室，指定专人专职负责政务信息采集、审核、发布等工作。同时，进一步完善政府信息公开管理制度，严格执行“谁起草、谁审核、谁负责”的信息发布责任制，建立多环节审核把关机制，确保公开信息真实准确、合规合法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平台建设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严格遵循政务公开平台建设规范，以县政府门户网站为核心公开阵地，全面梳理法定主动公开事项，优化栏目设置，确保公开内容分类清晰、检索便捷。严格按照法定时限更新发布信息，建立“即生成、即审核、即公开”的快速响应机制，全力保障公开信息的时效性和可及性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）监督保障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构建“领导小组统筹、办公室协调、各股室联动”的工作格局，明确各股室信息公开职责清单，层层压实工作责任。将政府信息公开工作纳入年度工作考核，定期开展专项自查，重点核查公开内容的完整性、发布的及时性和程序的规范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年度，未发生违反政府信息公开相关法律法规的行为，未出现因信息公开不当造成不良影响或严重后果的情况。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8"/>
        <w:tblW w:w="883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2018"/>
        <w:gridCol w:w="2018"/>
        <w:gridCol w:w="206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0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20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0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0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0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信息内容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行政许可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信息内容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行政处罚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行政强制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信息内容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本年收费金额（单位：万元）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6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8"/>
        <w:tblW w:w="894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415"/>
        <w:gridCol w:w="1086"/>
        <w:gridCol w:w="763"/>
        <w:gridCol w:w="763"/>
        <w:gridCol w:w="763"/>
        <w:gridCol w:w="763"/>
        <w:gridCol w:w="763"/>
        <w:gridCol w:w="770"/>
        <w:gridCol w:w="7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591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35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6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自然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人</w:t>
            </w:r>
          </w:p>
        </w:tc>
        <w:tc>
          <w:tcPr>
            <w:tcW w:w="382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7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6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商业企业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科研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公益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组织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服务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7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三、本年度办结 果</w:t>
            </w:r>
          </w:p>
        </w:tc>
        <w:tc>
          <w:tcPr>
            <w:tcW w:w="25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5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vanish/>
          <w:color w:val="auto"/>
          <w:sz w:val="32"/>
          <w:szCs w:val="32"/>
        </w:rPr>
      </w:pPr>
    </w:p>
    <w:tbl>
      <w:tblPr>
        <w:tblStyle w:val="8"/>
        <w:tblW w:w="899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12"/>
        <w:gridCol w:w="2409"/>
        <w:gridCol w:w="577"/>
        <w:gridCol w:w="577"/>
        <w:gridCol w:w="577"/>
        <w:gridCol w:w="577"/>
        <w:gridCol w:w="577"/>
        <w:gridCol w:w="578"/>
        <w:gridCol w:w="5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1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三、本年度办结 果</w:t>
            </w:r>
          </w:p>
        </w:tc>
        <w:tc>
          <w:tcPr>
            <w:tcW w:w="14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.要求行政机关确认或重新出具已获取信息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六）其他处理</w:t>
            </w: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1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82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　四、结转下年度继续办理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　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8"/>
        <w:tblW w:w="9018" w:type="dxa"/>
        <w:jc w:val="center"/>
        <w:tblInd w:w="-2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53"/>
        <w:gridCol w:w="598"/>
        <w:gridCol w:w="553"/>
        <w:gridCol w:w="566"/>
        <w:gridCol w:w="553"/>
        <w:gridCol w:w="553"/>
        <w:gridCol w:w="553"/>
        <w:gridCol w:w="553"/>
        <w:gridCol w:w="638"/>
        <w:gridCol w:w="638"/>
        <w:gridCol w:w="638"/>
        <w:gridCol w:w="638"/>
        <w:gridCol w:w="641"/>
        <w:gridCol w:w="7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159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5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9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6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285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30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6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6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，我局扎实推进政府信息公开标准化、规范化建设，各项工作取得阶段性成效，但对照上级工作要求和群众期待，仍存在薄弱环节：一是公开内容的针对性有待增强，围绕住房保障、城市更新等核心业务的政策解读深度不足，对群众关心的热点难点问题回应不够精准；二是公开形式较为单一，主要依托政府网站发布信息，新媒体平台运用不充分，互动性和传播力有待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一步，我局将聚焦问题短板，精准施策发力，推动政府信息公开工作提质增效：一是深化公开内容建设，建立核心业务信息公开清单，围绕重大政策出台、重点项目推进、民生实事落实等关键领域，开展“政策解读+场景应用”式公开，用通俗易懂的语言解读专业政策，同步梳理群众高频咨询问题形成问答集锦，提升信息公开的实用性。二是优化公开渠道体系，在巩固政府网站主阵地的基础上，探索运用“德化住建”微信公众号发布短视频、图文图解等鲜活形式的公开内容，拓宽信息传播途径；依托政务服务大厅政务公开专区，开展现场政策咨询、材料查阅等服务，推动公开渠道向基层延伸，提升群众获取信息的便捷度。三是强化队伍能力建设，定期组织开展政府信息公开法律法规、业务规范培训，通过案例研讨、经验交流等方式，提升工作人员的专业素养和实操能力，确保各项工作规范高效推进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年，本单位未发生需专项报告的政府信息公开相关事项；未收取政府信息处理费用。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德化县住房和城乡建设局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617" w:firstLineChars="1443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2026年1月7日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9"/>
        <w:tblpPr w:leftFromText="180" w:rightFromText="180" w:vertAnchor="text" w:horzAnchor="page" w:tblpX="1819" w:tblpY="108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widowControl/>
              <w:shd w:val="clear" w:color="auto" w:fill="FFFFFF"/>
              <w:spacing w:line="560" w:lineRule="exact"/>
              <w:ind w:firstLine="280" w:firstLineChars="100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抄送：存档。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widowControl/>
              <w:spacing w:line="560" w:lineRule="exact"/>
              <w:ind w:firstLine="280" w:firstLineChars="100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德化县住房和城乡建设局办公室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02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印发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211" w:right="1474" w:bottom="1984" w:left="1644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TBjYWE4M2Q4MzY1NmRlNGQwZWEyMjdhMDAwYTIifQ=="/>
  </w:docVars>
  <w:rsids>
    <w:rsidRoot w:val="009B5366"/>
    <w:rsid w:val="000B4C7A"/>
    <w:rsid w:val="000E43B6"/>
    <w:rsid w:val="000F5213"/>
    <w:rsid w:val="001136F4"/>
    <w:rsid w:val="00127349"/>
    <w:rsid w:val="001621FB"/>
    <w:rsid w:val="00177C1A"/>
    <w:rsid w:val="00192023"/>
    <w:rsid w:val="00223DCB"/>
    <w:rsid w:val="00265D0F"/>
    <w:rsid w:val="00283FD5"/>
    <w:rsid w:val="002B2748"/>
    <w:rsid w:val="002F1624"/>
    <w:rsid w:val="002F43AB"/>
    <w:rsid w:val="002F6AB4"/>
    <w:rsid w:val="003236C2"/>
    <w:rsid w:val="003D7A5A"/>
    <w:rsid w:val="003F099F"/>
    <w:rsid w:val="00474487"/>
    <w:rsid w:val="00475F0F"/>
    <w:rsid w:val="004B14D2"/>
    <w:rsid w:val="004E4612"/>
    <w:rsid w:val="004E5DA3"/>
    <w:rsid w:val="005220CC"/>
    <w:rsid w:val="00557518"/>
    <w:rsid w:val="00566DFE"/>
    <w:rsid w:val="00591CF9"/>
    <w:rsid w:val="00604B72"/>
    <w:rsid w:val="00652F53"/>
    <w:rsid w:val="00696187"/>
    <w:rsid w:val="006F7327"/>
    <w:rsid w:val="007624D4"/>
    <w:rsid w:val="007B68E5"/>
    <w:rsid w:val="007E60B9"/>
    <w:rsid w:val="007F21F3"/>
    <w:rsid w:val="00851140"/>
    <w:rsid w:val="008A0113"/>
    <w:rsid w:val="008B2617"/>
    <w:rsid w:val="008B77E2"/>
    <w:rsid w:val="008C632E"/>
    <w:rsid w:val="009A11B7"/>
    <w:rsid w:val="009B5366"/>
    <w:rsid w:val="009D21E1"/>
    <w:rsid w:val="00A154A9"/>
    <w:rsid w:val="00A24B80"/>
    <w:rsid w:val="00A431BB"/>
    <w:rsid w:val="00AE01FF"/>
    <w:rsid w:val="00B038F4"/>
    <w:rsid w:val="00B173D3"/>
    <w:rsid w:val="00B25AEA"/>
    <w:rsid w:val="00BB1F22"/>
    <w:rsid w:val="00C1689E"/>
    <w:rsid w:val="00C244C7"/>
    <w:rsid w:val="00CA68FF"/>
    <w:rsid w:val="00CF0D48"/>
    <w:rsid w:val="00D3415B"/>
    <w:rsid w:val="00D4155E"/>
    <w:rsid w:val="00D669BA"/>
    <w:rsid w:val="00D81FC1"/>
    <w:rsid w:val="00D86FEF"/>
    <w:rsid w:val="00DB6470"/>
    <w:rsid w:val="00DD3018"/>
    <w:rsid w:val="00E24353"/>
    <w:rsid w:val="00E7424D"/>
    <w:rsid w:val="00EB1CAB"/>
    <w:rsid w:val="00EB560A"/>
    <w:rsid w:val="00EB63A6"/>
    <w:rsid w:val="00F41AE9"/>
    <w:rsid w:val="00F71D4E"/>
    <w:rsid w:val="00FD4C2A"/>
    <w:rsid w:val="00FE466F"/>
    <w:rsid w:val="00FE580A"/>
    <w:rsid w:val="00FF5796"/>
    <w:rsid w:val="02AD67AB"/>
    <w:rsid w:val="02F402B7"/>
    <w:rsid w:val="044A30F0"/>
    <w:rsid w:val="0506170D"/>
    <w:rsid w:val="0563090D"/>
    <w:rsid w:val="066E1317"/>
    <w:rsid w:val="06D96DE4"/>
    <w:rsid w:val="0D295F98"/>
    <w:rsid w:val="0F3D5D2B"/>
    <w:rsid w:val="1587693D"/>
    <w:rsid w:val="16493207"/>
    <w:rsid w:val="1A6F1D2C"/>
    <w:rsid w:val="1B852F33"/>
    <w:rsid w:val="1C756CBF"/>
    <w:rsid w:val="1F0077FF"/>
    <w:rsid w:val="206C03F5"/>
    <w:rsid w:val="21635AC5"/>
    <w:rsid w:val="21B902B5"/>
    <w:rsid w:val="25381017"/>
    <w:rsid w:val="271B0039"/>
    <w:rsid w:val="27750300"/>
    <w:rsid w:val="288601BA"/>
    <w:rsid w:val="2DC25D81"/>
    <w:rsid w:val="32ED1692"/>
    <w:rsid w:val="33624C3B"/>
    <w:rsid w:val="398A41CF"/>
    <w:rsid w:val="3A3931C2"/>
    <w:rsid w:val="3E46434D"/>
    <w:rsid w:val="3FA330D9"/>
    <w:rsid w:val="41F96066"/>
    <w:rsid w:val="441F1683"/>
    <w:rsid w:val="45273C98"/>
    <w:rsid w:val="45CE1F66"/>
    <w:rsid w:val="45DE130F"/>
    <w:rsid w:val="49E73953"/>
    <w:rsid w:val="4D92034B"/>
    <w:rsid w:val="51B1007D"/>
    <w:rsid w:val="527B5D61"/>
    <w:rsid w:val="52AD4542"/>
    <w:rsid w:val="53566988"/>
    <w:rsid w:val="56505AE9"/>
    <w:rsid w:val="56A054D0"/>
    <w:rsid w:val="58FF3E32"/>
    <w:rsid w:val="59205A6E"/>
    <w:rsid w:val="5A533C21"/>
    <w:rsid w:val="5D235B2D"/>
    <w:rsid w:val="668E3F2B"/>
    <w:rsid w:val="67EB36EB"/>
    <w:rsid w:val="6D5B76E1"/>
    <w:rsid w:val="6DD4555E"/>
    <w:rsid w:val="6E08670E"/>
    <w:rsid w:val="6F1A5974"/>
    <w:rsid w:val="6F436879"/>
    <w:rsid w:val="6F980C1E"/>
    <w:rsid w:val="70EF299B"/>
    <w:rsid w:val="713954C7"/>
    <w:rsid w:val="7343262D"/>
    <w:rsid w:val="76674885"/>
    <w:rsid w:val="7A613399"/>
    <w:rsid w:val="7C8D5913"/>
    <w:rsid w:val="7C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仿宋_GB2312"/>
      <w:sz w:val="30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2"/>
    <w:qFormat/>
    <w:uiPriority w:val="0"/>
    <w:pPr>
      <w:spacing w:before="240" w:after="240" w:line="480" w:lineRule="exact"/>
      <w:jc w:val="center"/>
      <w:outlineLvl w:val="1"/>
    </w:pPr>
    <w:rPr>
      <w:rFonts w:ascii="Cambria" w:hAnsi="Cambria" w:eastAsia="楷体_GB2312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Char"/>
    <w:basedOn w:val="10"/>
    <w:link w:val="7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paragraph" w:styleId="13">
    <w:name w:val="No Spacing"/>
    <w:qFormat/>
    <w:uiPriority w:val="1"/>
    <w:pPr>
      <w:widowControl w:val="0"/>
      <w:spacing w:beforeLines="50" w:afterLines="50" w:line="520" w:lineRule="exact"/>
    </w:pPr>
    <w:rPr>
      <w:rFonts w:ascii="方正小标宋简体" w:hAnsi="Calibri" w:eastAsia="方正小标宋简体" w:cs="Times New Roman"/>
      <w:kern w:val="2"/>
      <w:sz w:val="44"/>
      <w:szCs w:val="44"/>
      <w:lang w:val="en-US" w:eastAsia="zh-CN" w:bidi="ar-SA"/>
    </w:rPr>
  </w:style>
  <w:style w:type="character" w:customStyle="1" w:styleId="14">
    <w:name w:val="页眉 Char"/>
    <w:basedOn w:val="10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2838</Words>
  <Characters>2942</Characters>
  <Lines>18</Lines>
  <Paragraphs>5</Paragraphs>
  <TotalTime>33</TotalTime>
  <ScaleCrop>false</ScaleCrop>
  <LinksUpToDate>false</LinksUpToDate>
  <CharactersWithSpaces>3184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2022-01-04T03:22:00Z</dcterms:created>
  <dc:creator>hp</dc:creator>
  <cp:lastModifiedBy>Administrator</cp:lastModifiedBy>
  <cp:lastPrinted>2026-01-12T02:49:00Z</cp:lastPrinted>
  <dcterms:modified xsi:type="dcterms:W3CDTF">2026-04-07T07:49:13Z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05EA85B82D7F47829DCEC4590221B9CB_13</vt:lpwstr>
  </property>
  <property fmtid="{D5CDD505-2E9C-101B-9397-08002B2CF9AE}" pid="4" name="KSOTemplateDocerSaveRecord">
    <vt:lpwstr>eyJoZGlkIjoiZTQ1YTBjYWE4M2Q4MzY1NmRlNGQwZWEyMjdhMDAwYTIiLCJ1c2VySWQiOiIxMTI1OTI3MDU2In0=</vt:lpwstr>
  </property>
</Properties>
</file>