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德化县卫生健康局 德化县教育局关于开展2023年托幼机构、校外培训机构、学校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采光照明“双随机”抽检工作的通知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各托幼机构、校外培训机构、学校，县疾病预防控制中心、县卫生监督所：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为贯彻落实教育部、国家卫生健康委等8部门印发的《综合防控儿童青少年近视实施方案》提出的“对托幼机构、校外培训机构、学校的采光和照明以‘双随机’方式进行抽检、记录并公布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精神，根据国家、省、市印发的《关于开展2023年托幼机构、校外培训机构、学校采光照明“双随机”抽检工作的通知》（可在泉州市卫健委官网监督科双随机栏目下载）要求，现就做好2023年托幼机构、校外培训机构、学校的采光和照明“双随机”抽检工作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一、抽检内容和范围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（一）托幼机构和校外培训机构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1.抽检内容。按照《托儿所、幼儿园建筑设计规范》( JGJ39-2016)第5.1.1、6.3.4条规定，对托幼机构儿童活动室的直接天然采光、采光系数、窗地面积比、照度平均值等项目符合情况进行抽检。参照《中小学校教室采光和照明卫生标准》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 GB-7793-2010)和《中小学校设计规范》(GB50099-2011)关于教室的采光要求和照明要求，对校外培训初，构教室（教学场所）采光方向、采光系数、窗地面积比、防眩光措施、室内表面反射比、装设人工照明、课桌面照度、黑板照度等项目符合情况进行抽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2.抽检范围。以县为单位，按本辖区内持有办园许可证托幼机构总数不低于5%、持有办学许可证校外培训机构总数不低于5%的比例进行抽检，且最低抽检数量均不得少于5所，不足5所的全部进行抽检。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学校教室的采光和照明抽检按照《德化县卫生健康局关于做好2023年国家随机监督抽查工作的通知》中公共卫生国家随机监督抽查计划执行。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县卫健部门、县教育部门要高度重视，加强组织领导，按照人民政府落实儿童青少年近视防控措施整体部署，继续认真做好学校、托幼机构、校外培训机构教室（教学场所）采光和照明的“双随机”抽检、记录及公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县卫健部门、县教育部门要联合进入现场开展抽检工作。县卫健部门要以“双随机”方式抽取抽检人员和受检托幼机构、校外培训机构，开展检测并记录结果。县教育部门要为“双随机”抽检提供辖区内托幼机构和校外培训机构底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县卫健部门要强化措施确保抽检工作质量，对抽检中涉及的检测任务，原则上由县疾控机构承担，不具备相应检测能力的，可由第三方检测机构承担，抽检结果应当及时向县教育部门通报。县教育部门要督促辖区不达标学校、托幼机构、校外培训机构改进教室（教学场所）采光照明条件。县卫健部门和县教育部门要共同对抽检结果进行分析研判，做好辖区内抽检信息公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（四）县卫健部门要认真汇总和审核抽检结果。县卫监所于12月4日前将工作总结和汇总表电子版报送市卫生计生执法支队。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县卫健局联系人：易昌国，电话：36334512；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县教育局联系人:陈闽侨，电话：23585387；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县疾控中心联系人：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颜建军，电话：13116809117；</w:t>
      </w:r>
    </w:p>
    <w:p>
      <w:pPr>
        <w:pStyle w:val="8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县卫监所联系人：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李建庭，联系电话：059523552698，邮箱：dhwjs23552698@163.com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附件：教室（教学场所）采光和照明抽检结果汇总表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德化县卫生健康局                  德化县教育局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2023年9月26日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（此件主动公开）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type w:val="continuous"/>
          <w:pgSz w:w="11910" w:h="16840"/>
          <w:pgMar w:top="2098" w:right="1474" w:bottom="1588" w:left="1588" w:header="1247" w:footer="1247" w:gutter="0"/>
          <w:pgNumType w:fmt="decimal"/>
          <w:cols w:space="720" w:num="1"/>
          <w:docGrid w:type="lines" w:linePitch="579" w:charSpace="19660"/>
        </w:sect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ind w:firstLine="90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教室（教学场所）采光和照明抽检结果汇总表</w:t>
      </w:r>
    </w:p>
    <w:p>
      <w:pPr>
        <w:jc w:val="left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/>
          <w:sz w:val="24"/>
          <w:lang w:val="en-US" w:eastAsia="zh-CN"/>
        </w:rPr>
        <w:t>县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市、</w:t>
      </w:r>
      <w:r>
        <w:rPr>
          <w:rFonts w:hint="eastAsia" w:ascii="宋体" w:hAnsi="宋体" w:eastAsia="宋体"/>
          <w:sz w:val="24"/>
        </w:rPr>
        <w:t>区）</w:t>
      </w:r>
    </w:p>
    <w:tbl>
      <w:tblPr>
        <w:tblStyle w:val="9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13"/>
        <w:gridCol w:w="1011"/>
        <w:gridCol w:w="1012"/>
        <w:gridCol w:w="1133"/>
        <w:gridCol w:w="1125"/>
        <w:gridCol w:w="885"/>
        <w:gridCol w:w="906"/>
        <w:gridCol w:w="1012"/>
        <w:gridCol w:w="1012"/>
        <w:gridCol w:w="1013"/>
        <w:gridCol w:w="1013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机构类别</w:t>
            </w: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辖区单位总数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（个）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抽检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单位数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（个）</w:t>
            </w:r>
          </w:p>
        </w:tc>
        <w:tc>
          <w:tcPr>
            <w:tcW w:w="103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抽检项目符合要求单位数（个）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直接天然采光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采光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系数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窗地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面积比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照度</w:t>
            </w:r>
          </w:p>
          <w:p>
            <w:pPr>
              <w:jc w:val="center"/>
            </w:pPr>
            <w:r>
              <w:rPr>
                <w:rFonts w:ascii="仿宋" w:hAnsi="仿宋" w:eastAsia="仿宋"/>
                <w:sz w:val="24"/>
              </w:rPr>
              <w:t>平均</w:t>
            </w:r>
            <w:r>
              <w:rPr>
                <w:rFonts w:hint="eastAsia" w:ascii="仿宋" w:hAnsi="仿宋" w:eastAsia="仿宋"/>
                <w:sz w:val="24"/>
              </w:rPr>
              <w:t>值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采光方向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防眩光措施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室内表面反射比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装设人工照明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课桌面照度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黑板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照度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sz w:val="24"/>
              </w:rPr>
              <w:t>托幼机构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--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--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--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--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--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sz w:val="24"/>
              </w:rPr>
              <w:t>校外培训机构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--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--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注：采光测量方法按GB/T5699执行，照明测量方法按GB/T5700执行。</w:t>
      </w:r>
    </w:p>
    <w:p>
      <w:pPr>
        <w:rPr>
          <w:rFonts w:hint="eastAsia" w:ascii="仿宋" w:hAnsi="仿宋" w:eastAsia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填表人：               联系电话：                审核人：                                    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40" w:h="11910" w:orient="landscape"/>
      <w:pgMar w:top="1588" w:right="2098" w:bottom="1474" w:left="1588" w:header="1247" w:footer="1247" w:gutter="0"/>
      <w:pgNumType w:fmt="decimal"/>
      <w:cols w:space="720" w:num="1"/>
      <w:docGrid w:type="lines" w:linePitch="579" w:charSpace="196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58"/>
  <w:drawingGridVerticalSpacing w:val="57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iNzIwYTIyYzllYjMzMTA2ZTA2YjFlYmVjMzc0ZTEifQ=="/>
  </w:docVars>
  <w:rsids>
    <w:rsidRoot w:val="00090F27"/>
    <w:rsid w:val="00090F27"/>
    <w:rsid w:val="0011793F"/>
    <w:rsid w:val="00132EF1"/>
    <w:rsid w:val="00276225"/>
    <w:rsid w:val="002831EA"/>
    <w:rsid w:val="002A535A"/>
    <w:rsid w:val="002D12DE"/>
    <w:rsid w:val="00313F6F"/>
    <w:rsid w:val="00430DAC"/>
    <w:rsid w:val="00546796"/>
    <w:rsid w:val="006B02C8"/>
    <w:rsid w:val="006D5A86"/>
    <w:rsid w:val="00717A8F"/>
    <w:rsid w:val="00784808"/>
    <w:rsid w:val="00814EFF"/>
    <w:rsid w:val="0086592B"/>
    <w:rsid w:val="00903585"/>
    <w:rsid w:val="009B4461"/>
    <w:rsid w:val="009D0D04"/>
    <w:rsid w:val="00A95845"/>
    <w:rsid w:val="00CD7AAD"/>
    <w:rsid w:val="00DB654C"/>
    <w:rsid w:val="00E56F93"/>
    <w:rsid w:val="00E856E6"/>
    <w:rsid w:val="00F231FF"/>
    <w:rsid w:val="020E6192"/>
    <w:rsid w:val="04324AD2"/>
    <w:rsid w:val="04A109E4"/>
    <w:rsid w:val="05BB7B95"/>
    <w:rsid w:val="08994402"/>
    <w:rsid w:val="08FB326B"/>
    <w:rsid w:val="0B7C48D2"/>
    <w:rsid w:val="0B9B1651"/>
    <w:rsid w:val="0D4B742E"/>
    <w:rsid w:val="0D980C91"/>
    <w:rsid w:val="113F1DA4"/>
    <w:rsid w:val="14485F5B"/>
    <w:rsid w:val="14A20B66"/>
    <w:rsid w:val="164F244C"/>
    <w:rsid w:val="19763A86"/>
    <w:rsid w:val="1B107E3A"/>
    <w:rsid w:val="1FB358B2"/>
    <w:rsid w:val="220C769B"/>
    <w:rsid w:val="24832F32"/>
    <w:rsid w:val="276A253C"/>
    <w:rsid w:val="278C7AF8"/>
    <w:rsid w:val="2A395DBD"/>
    <w:rsid w:val="2D03130E"/>
    <w:rsid w:val="2F407445"/>
    <w:rsid w:val="324E3CBF"/>
    <w:rsid w:val="33CD35D0"/>
    <w:rsid w:val="34880526"/>
    <w:rsid w:val="36D26A9D"/>
    <w:rsid w:val="38B706D0"/>
    <w:rsid w:val="3A9F7F45"/>
    <w:rsid w:val="3F283ECA"/>
    <w:rsid w:val="3FB87F7C"/>
    <w:rsid w:val="41B14838"/>
    <w:rsid w:val="426F59A9"/>
    <w:rsid w:val="42BE53ED"/>
    <w:rsid w:val="44F7014F"/>
    <w:rsid w:val="482B5804"/>
    <w:rsid w:val="4ABB1186"/>
    <w:rsid w:val="525F7058"/>
    <w:rsid w:val="54E029AD"/>
    <w:rsid w:val="56533212"/>
    <w:rsid w:val="5BE46BBC"/>
    <w:rsid w:val="5D8951AC"/>
    <w:rsid w:val="5EB2381C"/>
    <w:rsid w:val="5EE478CB"/>
    <w:rsid w:val="64AA6967"/>
    <w:rsid w:val="690E11CC"/>
    <w:rsid w:val="6E700098"/>
    <w:rsid w:val="703A4A03"/>
    <w:rsid w:val="7125750E"/>
    <w:rsid w:val="78B24E6F"/>
    <w:rsid w:val="7B692C0C"/>
    <w:rsid w:val="7B773109"/>
    <w:rsid w:val="7B9B587B"/>
    <w:rsid w:val="7CD23C74"/>
    <w:rsid w:val="7E5A61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批注框文本 Char"/>
    <w:basedOn w:val="10"/>
    <w:link w:val="5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5">
    <w:name w:val="页眉 Char"/>
    <w:basedOn w:val="10"/>
    <w:link w:val="7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6">
    <w:name w:val="页脚 Char"/>
    <w:basedOn w:val="10"/>
    <w:link w:val="6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154</Characters>
  <Lines>1</Lines>
  <Paragraphs>1</Paragraphs>
  <TotalTime>3</TotalTime>
  <ScaleCrop>false</ScaleCrop>
  <LinksUpToDate>false</LinksUpToDate>
  <CharactersWithSpaces>180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2019-07-25T09:06:00Z</dcterms:created>
  <dc:creator>超级管理员</dc:creator>
  <cp:lastModifiedBy>Administrator</cp:lastModifiedBy>
  <cp:lastPrinted>2023-09-26T01:25:39Z</cp:lastPrinted>
  <dcterms:modified xsi:type="dcterms:W3CDTF">2023-09-26T01:26:36Z</dcterms:modified>
  <dc:title>福建省卫生健康委员会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2019-05-23T00:00:00Z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CFB00C3F0E7D41F9BFE81EA26EF38DFC_12</vt:lpwstr>
  </property>
</Properties>
</file>