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8" w:firstLineChars="200"/>
        <w:jc w:val="center"/>
        <w:textAlignment w:val="baseline"/>
        <w:rPr>
          <w:rFonts w:ascii="黑体" w:eastAsia="黑体"/>
          <w:color w:val="000000"/>
          <w:w w:val="90"/>
          <w:sz w:val="36"/>
        </w:rPr>
      </w:pPr>
      <w:r>
        <w:rPr>
          <w:rFonts w:hint="eastAsia" w:ascii="黑体" w:eastAsia="黑体"/>
          <w:color w:val="000000"/>
          <w:w w:val="90"/>
          <w:sz w:val="36"/>
        </w:rPr>
        <w:t xml:space="preserve">  </w:t>
      </w:r>
    </w:p>
    <w:p>
      <w:pPr>
        <w:spacing w:line="560" w:lineRule="exact"/>
        <w:ind w:firstLine="648" w:firstLineChars="200"/>
        <w:jc w:val="center"/>
        <w:rPr>
          <w:rFonts w:hint="eastAsia" w:eastAsia="黑体"/>
          <w:color w:val="000000"/>
          <w:w w:val="90"/>
          <w:sz w:val="36"/>
        </w:rPr>
      </w:pPr>
    </w:p>
    <w:p>
      <w:pPr>
        <w:spacing w:line="560" w:lineRule="exact"/>
        <w:ind w:firstLine="648" w:firstLineChars="200"/>
        <w:jc w:val="center"/>
        <w:rPr>
          <w:rFonts w:eastAsia="黑体"/>
          <w:color w:val="000000"/>
          <w:w w:val="90"/>
          <w:sz w:val="36"/>
        </w:rPr>
      </w:pPr>
    </w:p>
    <w:p>
      <w:pPr>
        <w:spacing w:line="560" w:lineRule="exact"/>
        <w:ind w:firstLine="648" w:firstLineChars="200"/>
        <w:jc w:val="center"/>
        <w:rPr>
          <w:rFonts w:eastAsia="黑体"/>
          <w:color w:val="000000"/>
          <w:w w:val="90"/>
          <w:sz w:val="36"/>
        </w:rPr>
      </w:pPr>
    </w:p>
    <w:p>
      <w:pPr>
        <w:spacing w:line="560" w:lineRule="exact"/>
        <w:rPr>
          <w:rFonts w:eastAsia="黑体"/>
          <w:color w:val="000000"/>
          <w:w w:val="90"/>
          <w:sz w:val="36"/>
        </w:rPr>
      </w:pPr>
    </w:p>
    <w:p>
      <w:pPr>
        <w:spacing w:line="560" w:lineRule="exact"/>
        <w:rPr>
          <w:rFonts w:eastAsia="黑体"/>
          <w:color w:val="000000"/>
          <w:w w:val="90"/>
          <w:sz w:val="36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7"/>
          <w:sz w:val="44"/>
          <w:szCs w:val="44"/>
          <w:shd w:val="clear" w:color="auto" w:fill="FFFFFF"/>
        </w:rPr>
        <w:t>关于举办</w:t>
      </w:r>
      <w:r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3年德化县“玖柒·蕴玉瓷庄杯”篮球邀请赛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8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3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各有关乡镇、系统、单位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推动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eastAsia="仿宋_GB2312"/>
          <w:sz w:val="32"/>
          <w:szCs w:val="32"/>
        </w:rPr>
        <w:t>全民健身活动开展，丰富干部职工文化体育活动及业余文化生活。经研究，决定举办202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年德化县“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玖柒·蕴玉瓷庄杯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篮球邀请赛</w:t>
      </w:r>
      <w:r>
        <w:rPr>
          <w:rFonts w:hint="eastAsia" w:ascii="仿宋_GB2312" w:eastAsia="仿宋_GB2312"/>
          <w:sz w:val="32"/>
          <w:szCs w:val="32"/>
        </w:rPr>
        <w:t>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竞赛</w:t>
      </w:r>
      <w:r>
        <w:rPr>
          <w:rFonts w:hint="eastAsia" w:ascii="仿宋_GB2312" w:eastAsia="仿宋_GB2312"/>
          <w:sz w:val="32"/>
          <w:szCs w:val="32"/>
        </w:rPr>
        <w:t>规程印发给你们，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各单位精心组织，踊跃报名参加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年德化县“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玖柒·蕴玉瓷庄杯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篮球邀请赛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96" w:leftChars="76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Arial" w:eastAsia="仿宋_GB2312" w:cs="Arial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德化县全民健身领导小组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</w:t>
      </w:r>
      <w:bookmarkStart w:id="0" w:name="_GoBack"/>
    </w:p>
    <w:bookmarkEnd w:id="0"/>
    <w:p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135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-4" w:firstLine="159" w:firstLineChars="57"/>
              <w:textAlignment w:val="auto"/>
              <w:outlineLvl w:val="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德化县全民健身领导小组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办公室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5"/>
        <w:spacing w:before="0" w:beforeAutospacing="0" w:after="0" w:afterAutospacing="0" w:line="600" w:lineRule="exact"/>
        <w:jc w:val="both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3年德化县“玖柒·蕴玉瓷庄杯”篮球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邀请赛竞赛规程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jc w:val="left"/>
        <w:textAlignment w:val="auto"/>
        <w:rPr>
          <w:rStyle w:val="8"/>
          <w:rFonts w:ascii="仿宋_GB2312" w:hAnsi="方正小标宋简体" w:eastAsia="仿宋_GB2312" w:cs="方正小标宋简体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主办单位：县全民健身领导小组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承办单位：县文化体育和旅游局、蕴玉瓷庄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协办单位：县体育总会、县篮球协会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3年5月中旬开赛，</w:t>
      </w:r>
      <w:r>
        <w:rPr>
          <w:rFonts w:hint="eastAsia" w:ascii="仿宋_GB2312" w:eastAsia="仿宋_GB2312"/>
          <w:sz w:val="32"/>
          <w:szCs w:val="32"/>
        </w:rPr>
        <w:t>城后九七篮球俱乐部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三、邀请单位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党群系统、政府综合系统、教育系统、宣传系统、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政法系统、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武警中队、消防大队、市监局、中通、三班镇、文旅集团、浔中镇、龙浔镇、县医院、公安局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 队员身体健康，适宜参加篮球比赛。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.同一队最新一届县队队员不得超过2名（非外援不受此款限制）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有条件的球队可聘请外援，外县外援不得超过2名，县内外援人数不限，一经报名，不得更换。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4.各参赛队必须提交由领队和教练员签署的《参赛承诺书》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(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2)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、运动员本人必须签署《自愿参赛责任保证书》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(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3)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，否则不得参赛。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.比赛采用中国篮协审定的最新的篮球竞赛规则。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.比赛采用小组单循环后交叉淘汰赛制，决出名次。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</w:t>
      </w:r>
      <w:r>
        <w:rPr>
          <w:rFonts w:hint="eastAsia" w:eastAsia="仿宋_GB2312"/>
          <w:b/>
          <w:color w:val="000000"/>
          <w:sz w:val="32"/>
          <w:szCs w:val="32"/>
        </w:rPr>
        <w:t>小组赛阶段执行特殊规定：</w:t>
      </w:r>
      <w:r>
        <w:rPr>
          <w:rFonts w:hint="eastAsia" w:eastAsia="仿宋_GB2312"/>
          <w:color w:val="000000"/>
          <w:sz w:val="32"/>
          <w:szCs w:val="32"/>
        </w:rPr>
        <w:t>每队应分成甲、乙两组各</w:t>
      </w:r>
      <w:r>
        <w:rPr>
          <w:rFonts w:eastAsia="仿宋_GB2312"/>
          <w:color w:val="000000"/>
          <w:sz w:val="32"/>
          <w:szCs w:val="32"/>
        </w:rPr>
        <w:t>5-7</w:t>
      </w:r>
      <w:r>
        <w:rPr>
          <w:rFonts w:hint="eastAsia" w:eastAsia="仿宋_GB2312"/>
          <w:color w:val="000000"/>
          <w:sz w:val="32"/>
          <w:szCs w:val="32"/>
        </w:rPr>
        <w:t>名运动员参加第一、二节比赛（上场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名、参加第一、二节的运动员不得互换）；下半场及加时赛上场运动员可以自由组合。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淘汰赛阶段：</w:t>
      </w:r>
      <w:r>
        <w:rPr>
          <w:rFonts w:hint="eastAsia" w:eastAsia="仿宋_GB2312"/>
          <w:color w:val="000000"/>
          <w:sz w:val="32"/>
          <w:szCs w:val="32"/>
        </w:rPr>
        <w:t>不受特殊规定限制。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.各参赛队应按要求填写《比赛报名表》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(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1)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，报名后不得更改。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.各队可报领队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名、教练员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名、运动员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14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名，运动员名单一经确认，不得更改。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.各队于5月12日上午下班前将报名表送交县文化体育和旅游局体育股，同时发送电子版报名表到指定电子邮箱。联系人：刘鑫俊，电话：17605922880，邮箱：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619944690@qq.com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七、录取名次及奖励办法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录取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前六名，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颁发给奖杯（大师制作）、奖金及奖品。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八、参赛须知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.各参赛队、裁判员于比赛开始前报到并召开领队教练员裁判员联席会议。（具体时间以补充通知为准）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.报到时应交的资料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）参赛队领队和教练签署的“免责声明”；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）运动员本人签署的“自愿参赛责任保证书”。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.参赛人员食宿费、旅差费自理。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.各队自备两套比赛服装（深色、浅色）。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.参赛人员（含领队、教练）由参赛队伍自行办理比赛期间的人身意外伤害保险。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.所有人员应是身体健康，适合并自愿参加本次比赛，期间如发生意外，组委会一概不负责任。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.秉承友谊第一、比赛第二精神，所有参赛队伍应做好各方面安全工作。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九、本方案解释权归属主办单位。未尽事宜，另行通知。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1600" w:firstLineChars="5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1600" w:firstLineChars="5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.自愿参赛责任保证书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pacing w:val="-2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pacing w:val="-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2023年德化县 “玖柒·蕴玉瓷庄杯”篮球邀请赛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textAlignment w:val="auto"/>
        <w:rPr>
          <w:rFonts w:ascii="仿宋_GB2312" w:hAnsi="仿宋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球队：</w:t>
      </w:r>
    </w:p>
    <w:p>
      <w:pPr>
        <w:snapToGrid w:val="0"/>
        <w:spacing w:line="360" w:lineRule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领队：联系电话：</w:t>
      </w:r>
    </w:p>
    <w:p>
      <w:pPr>
        <w:snapToGrid w:val="0"/>
        <w:spacing w:line="360" w:lineRule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教练：联系电话：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160"/>
        <w:gridCol w:w="3317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Cs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Cs/>
                <w:color w:val="000000"/>
                <w:sz w:val="32"/>
                <w:szCs w:val="32"/>
              </w:rPr>
              <w:t>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5" w:type="dxa"/>
          </w:tcPr>
          <w:p>
            <w:pPr>
              <w:snapToGrid w:val="0"/>
              <w:spacing w:line="440" w:lineRule="exact"/>
              <w:jc w:val="center"/>
              <w:rPr>
                <w:rFonts w:hint="default" w:ascii="仿宋_GB2312" w:hAnsi="仿宋" w:eastAsia="宋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bCs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60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联络员：</w:t>
      </w:r>
      <w:r>
        <w:rPr>
          <w:rFonts w:hint="eastAsia" w:ascii="仿宋_GB2312" w:hAnsi="仿宋"/>
          <w:bCs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/>
          <w:bCs/>
          <w:color w:val="000000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2023年德化县 “玖柒·蕴玉瓷庄杯”篮球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邀请赛参赛承诺书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/>
        <w:textAlignment w:val="auto"/>
        <w:rPr>
          <w:rFonts w:ascii="宋体" w:cs="宋体"/>
          <w:b/>
          <w:bCs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球队：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/>
          <w:color w:val="000000"/>
          <w:sz w:val="32"/>
          <w:szCs w:val="32"/>
          <w:u w:val="single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领队</w:t>
      </w:r>
      <w:r>
        <w:rPr>
          <w:rFonts w:ascii="仿宋_GB2312" w:hAnsi="仿宋"/>
          <w:bCs/>
          <w:color w:val="000000"/>
          <w:sz w:val="32"/>
          <w:szCs w:val="32"/>
        </w:rPr>
        <w:t>/</w:t>
      </w:r>
      <w:r>
        <w:rPr>
          <w:rFonts w:hint="eastAsia" w:ascii="仿宋_GB2312" w:hAnsi="仿宋"/>
          <w:bCs/>
          <w:color w:val="000000"/>
          <w:sz w:val="32"/>
          <w:szCs w:val="32"/>
        </w:rPr>
        <w:t>教练姓名：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18" w:firstLine="640" w:firstLineChars="200"/>
        <w:textAlignment w:val="auto"/>
        <w:rPr>
          <w:rFonts w:ascii="仿宋_GB2312" w:hAnsi="仿宋" w:cs="新宋体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" w:cs="新宋体"/>
          <w:bCs/>
          <w:color w:val="000000"/>
          <w:sz w:val="32"/>
          <w:szCs w:val="32"/>
          <w:lang w:val="zh-CN"/>
        </w:rPr>
        <w:t>作为2023年德化县 “蕴玉瓷庄杯”篮球邀请赛参赛队的领队</w:t>
      </w:r>
      <w:r>
        <w:rPr>
          <w:rFonts w:ascii="仿宋_GB2312" w:hAnsi="仿宋"/>
          <w:bCs/>
          <w:color w:val="000000"/>
          <w:sz w:val="32"/>
          <w:szCs w:val="32"/>
        </w:rPr>
        <w:t>/</w:t>
      </w:r>
      <w:r>
        <w:rPr>
          <w:rFonts w:hint="eastAsia" w:ascii="仿宋_GB2312" w:hAnsi="仿宋"/>
          <w:bCs/>
          <w:color w:val="000000"/>
          <w:sz w:val="32"/>
          <w:szCs w:val="32"/>
        </w:rPr>
        <w:t>教练</w:t>
      </w:r>
      <w:r>
        <w:rPr>
          <w:rFonts w:hint="eastAsia" w:ascii="仿宋_GB2312" w:hAnsi="仿宋" w:cs="新宋体"/>
          <w:bCs/>
          <w:color w:val="000000"/>
          <w:sz w:val="32"/>
          <w:szCs w:val="32"/>
          <w:lang w:val="zh-CN"/>
        </w:rPr>
        <w:t>，我在此承诺，本队将会尊重和遵守</w:t>
      </w:r>
      <w:r>
        <w:rPr>
          <w:rFonts w:hint="eastAsia" w:ascii="仿宋_GB2312" w:hAnsi="仿宋" w:cs="新宋体"/>
          <w:bCs/>
          <w:color w:val="000000"/>
          <w:sz w:val="32"/>
          <w:szCs w:val="32"/>
        </w:rPr>
        <w:t>篮球竞赛的</w:t>
      </w:r>
      <w:r>
        <w:rPr>
          <w:rFonts w:hint="eastAsia" w:ascii="仿宋_GB2312" w:hAnsi="仿宋" w:cs="新宋体"/>
          <w:bCs/>
          <w:color w:val="000000"/>
          <w:sz w:val="32"/>
          <w:szCs w:val="32"/>
          <w:lang w:val="zh-CN"/>
        </w:rPr>
        <w:t>有关要求和</w:t>
      </w:r>
      <w:r>
        <w:rPr>
          <w:rFonts w:hint="eastAsia" w:ascii="仿宋_GB2312" w:hAnsi="仿宋" w:cs="新宋体"/>
          <w:bCs/>
          <w:color w:val="000000"/>
          <w:sz w:val="32"/>
          <w:szCs w:val="32"/>
        </w:rPr>
        <w:t>本次比赛</w:t>
      </w:r>
      <w:r>
        <w:rPr>
          <w:rFonts w:hint="eastAsia" w:ascii="仿宋_GB2312" w:hAnsi="仿宋" w:cs="新宋体"/>
          <w:bCs/>
          <w:color w:val="000000"/>
          <w:sz w:val="32"/>
          <w:szCs w:val="32"/>
          <w:lang w:val="zh-CN"/>
        </w:rPr>
        <w:t>竞赛规程的规定，在比赛中体现真正的体育精神。同时，郑重承诺所有参赛人员在比赛期间出现意外伤害、伤亡及物品丢失等突发状况，主办机构和其他参赛人员免责。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领队</w:t>
      </w:r>
      <w:r>
        <w:rPr>
          <w:rFonts w:ascii="仿宋_GB2312" w:hAnsi="仿宋"/>
          <w:bCs/>
          <w:color w:val="000000"/>
          <w:sz w:val="32"/>
          <w:szCs w:val="32"/>
        </w:rPr>
        <w:t>/</w:t>
      </w:r>
      <w:r>
        <w:rPr>
          <w:rFonts w:hint="eastAsia" w:ascii="仿宋_GB2312" w:hAnsi="仿宋"/>
          <w:bCs/>
          <w:color w:val="000000"/>
          <w:sz w:val="32"/>
          <w:szCs w:val="32"/>
        </w:rPr>
        <w:t>教练签字：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宋体" w:cs="宋体"/>
          <w:spacing w:val="-20"/>
          <w:kern w:val="0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                               </w:t>
      </w:r>
      <w:r>
        <w:rPr>
          <w:rFonts w:ascii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firstLine="640"/>
        <w:textAlignment w:val="auto"/>
        <w:rPr>
          <w:rFonts w:ascii="宋体" w:cs="宋体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asci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left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left"/>
        <w:textAlignment w:val="auto"/>
        <w:rPr>
          <w:rFonts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自愿参赛责任保证书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1、我完全了解自己的健康状况；没有任何身体不适或疾病（包括先天性心脏病、风湿性心脏病、高血压、脑血管疾病、心肌炎、其他心脏病、冠状动脉病、严重心律不齐、高血糖或低血糖、以及其它不适合篮球运动的疾病），如隐瞒任何病情，所产生后果自负。我郑重声明，可以正常参加2023年德化县 “蕴玉瓷庄杯”篮球邀请赛比赛。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2</w:t>
      </w:r>
      <w:r>
        <w:rPr>
          <w:rFonts w:hint="eastAsia" w:ascii="仿宋_GB2312" w:hAnsi="仿宋"/>
          <w:bCs/>
          <w:color w:val="000000"/>
          <w:sz w:val="32"/>
          <w:szCs w:val="32"/>
        </w:rPr>
        <w:t>、我充分了解本次活动期间的训练、比赛及有关活动中有潜在的危险，以及可能由此而导致的受伤甚至危及生命造成死亡的事故，我会竭尽所能，以对自己的安全负责任的态度参加本次活动。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3</w:t>
      </w:r>
      <w:r>
        <w:rPr>
          <w:rFonts w:hint="eastAsia" w:ascii="仿宋_GB2312" w:hAnsi="仿宋"/>
          <w:bCs/>
          <w:color w:val="000000"/>
          <w:sz w:val="32"/>
          <w:szCs w:val="32"/>
        </w:rPr>
        <w:t>、我本人愿意遵守本次比赛活动的所有规则规定；如果本人在参赛过程中发现或注意到任何风险和潜在风险，本人将立刻终止参赛或告之赛会官员。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4</w:t>
      </w:r>
      <w:r>
        <w:rPr>
          <w:rFonts w:hint="eastAsia" w:ascii="仿宋_GB2312" w:hAnsi="仿宋"/>
          <w:bCs/>
          <w:color w:val="000000"/>
          <w:sz w:val="32"/>
          <w:szCs w:val="32"/>
        </w:rPr>
        <w:t>、我本人以及我的继承人、代理人、个人代表或亲属将放弃追究所有导致伤残、损失或伤亡的权利。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5</w:t>
      </w:r>
      <w:r>
        <w:rPr>
          <w:rFonts w:hint="eastAsia" w:ascii="仿宋_GB2312" w:hAnsi="仿宋"/>
          <w:bCs/>
          <w:color w:val="000000"/>
          <w:sz w:val="32"/>
          <w:szCs w:val="32"/>
        </w:rPr>
        <w:t>、我同意接受组办方在比赛期间提供的现场急救性质的医务治疗，但在医院救治等发生的相关费用由本人负担。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本人已认真阅读全面理解以上内容，且对上述所有内容予以确认并承担相应的法律责任，本人在没有任何诱导的情况下自愿签署此责任书。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球队：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1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2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3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4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5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6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7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8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9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10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11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>12</w:t>
      </w:r>
      <w:r>
        <w:rPr>
          <w:rFonts w:hint="eastAsia" w:ascii="仿宋_GB2312" w:hAnsi="仿宋"/>
          <w:bCs/>
          <w:color w:val="000000"/>
          <w:sz w:val="32"/>
          <w:szCs w:val="32"/>
        </w:rPr>
        <w:t>．参赛者签名：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 xml:space="preserve">13. </w:t>
      </w:r>
      <w:r>
        <w:rPr>
          <w:rFonts w:hint="eastAsia" w:ascii="仿宋_GB2312" w:hAnsi="仿宋"/>
          <w:bCs/>
          <w:color w:val="000000"/>
          <w:sz w:val="32"/>
          <w:szCs w:val="32"/>
        </w:rPr>
        <w:t>参赛者签名：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ascii="仿宋_GB2312" w:hAnsi="仿宋"/>
          <w:bCs/>
          <w:color w:val="000000"/>
          <w:sz w:val="32"/>
          <w:szCs w:val="32"/>
        </w:rPr>
        <w:t xml:space="preserve">14. </w:t>
      </w:r>
      <w:r>
        <w:rPr>
          <w:rFonts w:hint="eastAsia" w:ascii="仿宋_GB2312" w:hAnsi="仿宋"/>
          <w:bCs/>
          <w:color w:val="000000"/>
          <w:sz w:val="32"/>
          <w:szCs w:val="32"/>
        </w:rPr>
        <w:t>参赛者签名：      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_GB2312" w:hAnsi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86" w:firstLineChars="1902"/>
        <w:textAlignment w:val="auto"/>
        <w:rPr>
          <w:rFonts w:ascii="宋体" w:cs="宋体"/>
          <w:spacing w:val="-20"/>
          <w:kern w:val="0"/>
          <w:sz w:val="32"/>
          <w:szCs w:val="32"/>
        </w:rPr>
      </w:pPr>
      <w:r>
        <w:rPr>
          <w:rFonts w:ascii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zdiNzUwYzhkM2IwZDEwMDhjYmY3MDg1YmExYjkifQ=="/>
  </w:docVars>
  <w:rsids>
    <w:rsidRoot w:val="00E64421"/>
    <w:rsid w:val="00017C95"/>
    <w:rsid w:val="00125C32"/>
    <w:rsid w:val="00283786"/>
    <w:rsid w:val="00313BDF"/>
    <w:rsid w:val="00587E21"/>
    <w:rsid w:val="008B0675"/>
    <w:rsid w:val="00A94C48"/>
    <w:rsid w:val="00AA2DBE"/>
    <w:rsid w:val="00D1338E"/>
    <w:rsid w:val="00E64421"/>
    <w:rsid w:val="00E773EA"/>
    <w:rsid w:val="04093F50"/>
    <w:rsid w:val="2EF3100F"/>
    <w:rsid w:val="31DC3376"/>
    <w:rsid w:val="4802625B"/>
    <w:rsid w:val="48725B5C"/>
    <w:rsid w:val="50035D95"/>
    <w:rsid w:val="56BE4D70"/>
    <w:rsid w:val="5AA7159A"/>
    <w:rsid w:val="657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2088</Words>
  <Characters>2191</Characters>
  <Lines>16</Lines>
  <Paragraphs>4</Paragraphs>
  <TotalTime>13</TotalTime>
  <ScaleCrop>false</ScaleCrop>
  <LinksUpToDate>false</LinksUpToDate>
  <CharactersWithSpaces>2413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2023-05-05T07:34:00Z</dcterms:created>
  <dc:creator>PC</dc:creator>
  <cp:lastModifiedBy>Administrator</cp:lastModifiedBy>
  <cp:lastPrinted>2023-05-05T09:22:58Z</cp:lastPrinted>
  <dcterms:modified xsi:type="dcterms:W3CDTF">2023-05-05T09:24:00Z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671295C635B54692A0D95F501A3695E2_13</vt:lpwstr>
  </property>
</Properties>
</file>