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bookmarkStart w:id="1" w:name="_GoBack"/>
    </w:p>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德 化 县 人 民 政 府</w:t>
      </w:r>
    </w:p>
    <w:p>
      <w:pPr>
        <w:keepNext w:val="0"/>
        <w:keepLines w:val="0"/>
        <w:pageBreakBefore w:val="0"/>
        <w:widowControl w:val="0"/>
        <w:kinsoku/>
        <w:wordWrap/>
        <w:overflowPunct/>
        <w:topLinePunct w:val="0"/>
        <w:autoSpaceDE/>
        <w:autoSpaceDN/>
        <w:bidi w:val="0"/>
        <w:adjustRightInd/>
        <w:snapToGrid/>
        <w:spacing w:after="0" w:line="52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行政复议决定书</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jc w:val="right"/>
        <w:textAlignment w:val="auto"/>
        <w:rPr>
          <w:rFonts w:ascii="仿宋_GB2312" w:eastAsia="仿宋_GB2312"/>
          <w:color w:val="000000"/>
        </w:rPr>
      </w:pPr>
      <w:r>
        <w:rPr>
          <w:rFonts w:hint="eastAsia" w:ascii="仿宋_GB2312" w:eastAsia="仿宋_GB2312"/>
          <w:color w:val="000000"/>
        </w:rPr>
        <w:t>德政复〔202</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24</w:t>
      </w:r>
      <w:r>
        <w:rPr>
          <w:rFonts w:hint="eastAsia" w:ascii="仿宋_GB2312" w:eastAsia="仿宋_GB2312"/>
          <w:color w:val="000000"/>
        </w:rPr>
        <w:t>号</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Microsoft YaHei UI" w:cs="仿宋_GB2312"/>
        </w:rPr>
      </w:pPr>
      <w:r>
        <w:rPr>
          <w:rFonts w:hint="eastAsia" w:ascii="仿宋_GB2312" w:hAnsi="仿宋_GB2312" w:eastAsia="仿宋_GB2312" w:cs="仿宋_GB2312"/>
        </w:rPr>
        <w:t>申请人：</w:t>
      </w:r>
      <w:r>
        <w:rPr>
          <w:rFonts w:hint="eastAsia" w:ascii="仿宋_GB2312" w:hAnsi="仿宋_GB2312" w:eastAsia="仿宋_GB2312" w:cs="仿宋_GB2312"/>
          <w:lang w:eastAsia="zh-CN"/>
        </w:rPr>
        <w:t>刘某某</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被申请人：德化县市场监督管理局。</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申请人对被申请人就其举报</w:t>
      </w:r>
      <w:r>
        <w:rPr>
          <w:rFonts w:hint="eastAsia" w:ascii="仿宋_GB2312" w:hAnsi="仿宋_GB2312" w:eastAsia="仿宋_GB2312" w:cs="仿宋_GB2312"/>
          <w:lang w:eastAsia="zh-CN"/>
        </w:rPr>
        <w:t>福建泉州某某茶业有限公司</w:t>
      </w:r>
      <w:r>
        <w:rPr>
          <w:rFonts w:hint="eastAsia" w:ascii="仿宋_GB2312" w:hAnsi="仿宋_GB2312" w:eastAsia="仿宋_GB2312" w:cs="仿宋_GB2312"/>
        </w:rPr>
        <w:t>（以下称被举报人）作出的不予立案</w:t>
      </w:r>
      <w:r>
        <w:rPr>
          <w:rFonts w:hint="eastAsia" w:ascii="仿宋_GB2312" w:hAnsi="仿宋_GB2312" w:eastAsia="仿宋_GB2312" w:cs="仿宋_GB2312"/>
          <w:lang w:eastAsia="zh-CN"/>
        </w:rPr>
        <w:t>决定</w:t>
      </w:r>
      <w:r>
        <w:rPr>
          <w:rFonts w:hint="eastAsia" w:ascii="仿宋_GB2312" w:hAnsi="仿宋_GB2312" w:eastAsia="仿宋_GB2312" w:cs="仿宋_GB2312"/>
        </w:rPr>
        <w:t>不服，向本机关提起行政复议申请。本机关依法于202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12</w:t>
      </w:r>
      <w:r>
        <w:rPr>
          <w:rFonts w:hint="eastAsia" w:ascii="仿宋_GB2312" w:hAnsi="仿宋_GB2312" w:eastAsia="仿宋_GB2312" w:cs="仿宋_GB2312"/>
        </w:rPr>
        <w:t>日予以受理，</w:t>
      </w:r>
      <w:r>
        <w:rPr>
          <w:rFonts w:hint="eastAsia" w:ascii="仿宋_GB2312" w:hAnsi="仿宋_GB2312" w:eastAsia="仿宋_GB2312" w:cs="仿宋_GB2312"/>
          <w:lang w:eastAsia="zh-CN"/>
        </w:rPr>
        <w:t>并</w:t>
      </w:r>
      <w:r>
        <w:rPr>
          <w:rFonts w:hint="eastAsia" w:ascii="仿宋_GB2312" w:hAnsi="仿宋_GB2312" w:eastAsia="仿宋_GB2312" w:cs="仿宋_GB2312"/>
        </w:rPr>
        <w:t>听取了</w:t>
      </w:r>
      <w:r>
        <w:rPr>
          <w:rFonts w:hint="eastAsia" w:ascii="仿宋_GB2312" w:hAnsi="仿宋_GB2312" w:eastAsia="仿宋_GB2312" w:cs="仿宋_GB2312"/>
          <w:lang w:eastAsia="zh-CN"/>
        </w:rPr>
        <w:t>当事人</w:t>
      </w:r>
      <w:r>
        <w:rPr>
          <w:rFonts w:hint="eastAsia" w:ascii="仿宋_GB2312" w:hAnsi="仿宋_GB2312" w:eastAsia="仿宋_GB2312" w:cs="仿宋_GB2312"/>
        </w:rPr>
        <w:t>意见。本案现已审理终结。</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rPr>
      </w:pPr>
      <w:r>
        <w:rPr>
          <w:rFonts w:hint="eastAsia" w:ascii="黑体" w:hAnsi="黑体" w:eastAsia="黑体" w:cs="黑体"/>
          <w:b w:val="0"/>
          <w:bCs w:val="0"/>
        </w:rPr>
        <w:t>申请人请求：</w:t>
      </w:r>
      <w:r>
        <w:rPr>
          <w:rFonts w:hint="eastAsia" w:ascii="仿宋_GB2312" w:hAnsi="仿宋_GB2312" w:eastAsia="仿宋_GB2312" w:cs="仿宋_GB2312"/>
          <w:lang w:eastAsia="zh-CN"/>
        </w:rPr>
        <w:t>撤销</w:t>
      </w:r>
      <w:r>
        <w:rPr>
          <w:rFonts w:hint="eastAsia" w:ascii="仿宋_GB2312" w:hAnsi="仿宋_GB2312" w:eastAsia="仿宋_GB2312" w:cs="仿宋_GB2312"/>
        </w:rPr>
        <w:t>被申请人</w:t>
      </w:r>
      <w:r>
        <w:rPr>
          <w:rFonts w:hint="eastAsia" w:ascii="仿宋_GB2312" w:hAnsi="仿宋_GB2312" w:eastAsia="仿宋_GB2312" w:cs="仿宋_GB2312"/>
          <w:lang w:eastAsia="zh-CN"/>
        </w:rPr>
        <w:t>对申请人举报事项</w:t>
      </w:r>
      <w:r>
        <w:rPr>
          <w:rFonts w:hint="eastAsia" w:ascii="仿宋_GB2312" w:hAnsi="仿宋_GB2312" w:eastAsia="仿宋_GB2312" w:cs="仿宋_GB2312"/>
        </w:rPr>
        <w:t>作出的不予立案决定</w:t>
      </w:r>
      <w:r>
        <w:rPr>
          <w:rFonts w:hint="eastAsia" w:ascii="仿宋_GB2312" w:hAnsi="仿宋_GB2312" w:eastAsia="仿宋_GB2312" w:cs="仿宋_GB2312"/>
          <w:lang w:eastAsia="zh-CN"/>
        </w:rPr>
        <w:t>；责令被申请人期限内重新作出处理决定并答复申请人</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rPr>
        <w:t>申请人称：</w:t>
      </w:r>
      <w:r>
        <w:rPr>
          <w:rFonts w:hint="eastAsia" w:ascii="仿宋_GB2312" w:hAnsi="仿宋_GB2312" w:eastAsia="仿宋_GB2312" w:cs="仿宋_GB2312"/>
          <w:lang w:eastAsia="zh-CN"/>
        </w:rPr>
        <w:t>申请人于2025年11月5日在某</w:t>
      </w:r>
      <w:r>
        <w:rPr>
          <w:rFonts w:hint="eastAsia" w:ascii="仿宋_GB2312" w:hAnsi="仿宋_GB2312" w:eastAsia="仿宋_GB2312" w:cs="仿宋_GB2312"/>
          <w:lang w:val="en-US" w:eastAsia="zh-CN"/>
        </w:rPr>
        <w:t>食品商行开设的</w:t>
      </w:r>
      <w:r>
        <w:rPr>
          <w:rFonts w:hint="eastAsia" w:ascii="仿宋_GB2312" w:hAnsi="仿宋_GB2312" w:eastAsia="仿宋_GB2312" w:cs="仿宋_GB2312"/>
          <w:lang w:eastAsia="zh-CN"/>
        </w:rPr>
        <w:t>电商平台店铺购买了一袋白桃乌龙茶，花费了39元，规格是一袋180克（6克*30颗），属于预包装食品，此产品分装商是被举报人。申请人收到该产品白桃乌龙茶后发现问题，通过挂号信的方式向被申请人投诉举报。被申请人于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年1月9日告知申请人不予立案。申请人不服其决定，依法提起复议，理由如下：1.该产品包装上的配料表：乌龙茶、苹果干、食品添加剂（食品用香精），执行标准：</w:t>
      </w:r>
      <w:r>
        <w:rPr>
          <w:rFonts w:hint="eastAsia" w:ascii="仿宋_GB2312" w:hAnsi="仿宋_GB2312" w:eastAsia="仿宋_GB2312" w:cs="仿宋_GB2312"/>
          <w:lang w:val="en-US" w:eastAsia="zh-CN"/>
        </w:rPr>
        <w:t>Q</w:t>
      </w:r>
      <w:r>
        <w:rPr>
          <w:rFonts w:hint="eastAsia" w:ascii="仿宋_GB2312" w:hAnsi="仿宋_GB2312" w:eastAsia="仿宋_GB2312" w:cs="仿宋_GB2312"/>
          <w:lang w:eastAsia="zh-CN"/>
        </w:rPr>
        <w:t>/F</w:t>
      </w:r>
      <w:r>
        <w:rPr>
          <w:rFonts w:hint="eastAsia" w:ascii="仿宋_GB2312" w:hAnsi="仿宋_GB2312" w:eastAsia="仿宋_GB2312" w:cs="仿宋_GB2312"/>
          <w:lang w:val="en-US" w:eastAsia="zh-CN"/>
        </w:rPr>
        <w:t>J</w:t>
      </w:r>
      <w:r>
        <w:rPr>
          <w:rFonts w:hint="eastAsia" w:ascii="仿宋_GB2312" w:hAnsi="仿宋_GB2312" w:eastAsia="仿宋_GB2312" w:cs="仿宋_GB2312"/>
          <w:lang w:eastAsia="zh-CN"/>
        </w:rPr>
        <w:t>XY</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002S，品名：白桃乌龙袋泡茶，产品类型：混合类袋泡茶。2.该产品包装上没有生产厂家和生产许可编号，只有分装商。3.该产品类型是混合类袋泡茶，本人购买的实物和购买链接宣传的却是袋泡的茶包，故该产品应属于1403调味茶中的袋泡调味茶，具体到白桃乌龙袋泡调味茶。4.查询到该产品的执行标准是福建某某农业发展有限公司的执行标准，而该企业定义的该执行标准是黑茶的执行标准。5.依据《中华人民共和国食品安全法》第五十三条：“食品经营者必须建立并执行进货查验记录制度，查验供货者的许可证和食品出厂检验合格证等其他合格证明”、《中华人民共和国食品安全法》第一百二十六条：“如果未履行进货查验义务，监管部门将责令改正，给予警；拒不改正的，处五千元以上五万元以下罚款；情节严重的，责令停产停业，直至吊销许可证”。即使销售商不知情，只要无法提供完整的进货查验记录（即没有查验并留存生产厂家的SC证及对应批次的合格证明），市场监管局就可以依据《中华人民共和国食品安全法》第一百二十六条对其进行处罚，如果其明知或应知（即通过查验SC证就能发现超范围）而仍然销售，则适用更严厉的第一百二十四条进行高额罚款。被申请人不予立案决定适用法律错误，证据不足，应被撤销。</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申请人提供的证据足以证明被举报人存在违法行为。依据《市场监督管理行政处罚程序规定》第十八条、第十九条、第二十条，现有证据足以证明被举报人存在违法行为，被申请人应依法立案处理。如果被申请人认为申请人提供的证据系伪造，或认为涉案产品的此种情形不属于违法行为，被申请人应当有针对性地逐条答复。综上所述，被申请人的答复没有法律依据，应予以撤销。恳请复议机关支持申请人的请求，维护政府公信力和法律的权威与尊严。</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color w:val="auto"/>
          <w:lang w:eastAsia="zh-CN"/>
        </w:rPr>
        <w:t>被申请人答复称：</w:t>
      </w:r>
      <w:r>
        <w:rPr>
          <w:rFonts w:hint="eastAsia" w:ascii="仿宋_GB2312" w:hAnsi="仿宋_GB2312" w:eastAsia="仿宋_GB2312" w:cs="仿宋_GB2312"/>
          <w:lang w:eastAsia="zh-CN"/>
        </w:rPr>
        <w:t>一、被申请人作出的</w:t>
      </w:r>
      <w:r>
        <w:rPr>
          <w:rFonts w:hint="eastAsia" w:ascii="仿宋_GB2312" w:hAnsi="仿宋_GB2312" w:eastAsia="仿宋_GB2312" w:cs="仿宋_GB2312"/>
          <w:lang w:val="en-US" w:eastAsia="zh-CN"/>
        </w:rPr>
        <w:t>《德化县市场监督管理局投诉/举报办理情况告知书》（德市监消保〔2025〕229号）、《关于投诉举报福建泉州某某茶业有限公司的答复书》认定事实清楚、证据确凿。1.被申请人于2025年12月22日收到申请人对被举报人发起的投诉举报信，依据《市场监督管理投诉举报处理暂行办法》第十四条的规定，被申请人于2025年12月23日作出《德化县市场监督管理局投诉/举报办理情况告知书》（德市监消保〔2025〕229号）并邮寄送达给申请人。2.通过收集的材料和现场检查，涉案产品“白桃乌龙茶”的执行标准系被举报人企业标准（Q/FJXY 0002S-2018），被举报人持有《食品生产许可证》，《食品生产许可证》上有生产袋泡调味茶的品种明细。被举报人承认漏标了销售给某食品商行的这批50包标签上的生产厂家和许可证编号，其于2025年11月21日收到该商行通知后发现问题，第一时间通知商行采取立即下架、就地封存、在途拦截等措施紧急召回该批次产品并于2025年12月寄回被举报人处进行销毁且于2026年1月6日免费补发标签正确的50包产品给该商行，其及时发现并主动改正。被举报人明确拒绝调解。鉴于被举报人已履行配料的进货查验义务且积极主动整改，销售量整体少，违法行为轻微，未造成危害后果，依据</w:t>
      </w:r>
      <w:r>
        <w:rPr>
          <w:rFonts w:hint="default" w:ascii="仿宋_GB2312" w:hAnsi="仿宋_GB2312" w:eastAsia="仿宋_GB2312" w:cs="仿宋_GB2312"/>
          <w:lang w:val="en-US" w:eastAsia="zh-CN"/>
        </w:rPr>
        <w:t>《市场监督管理行政处罚程序规定》第十九条</w:t>
      </w:r>
      <w:r>
        <w:rPr>
          <w:rFonts w:hint="eastAsia" w:ascii="仿宋_GB2312" w:hAnsi="仿宋_GB2312" w:eastAsia="仿宋_GB2312" w:cs="仿宋_GB2312"/>
          <w:lang w:val="en-US" w:eastAsia="zh-CN"/>
        </w:rPr>
        <w:t>、第二十条第（一）项的规定，被申请人于2026年1月9日决定不予立案，作出《关于投诉举报福建泉州某某茶业有限公司的答复书》，并于2026年1月12日邮寄送达给申请人。二、被申请人作出的《德化县市场监督管理局投诉/举报办理情况告知书》（德市监消保〔2025〕229号）、《关于投诉举报福建泉州某某茶业有限公司的答复书》程序合法、适用依据正确。1.</w:t>
      </w:r>
      <w:r>
        <w:rPr>
          <w:rFonts w:hint="eastAsia" w:ascii="仿宋_GB2312" w:hAnsi="仿宋_GB2312" w:eastAsia="仿宋_GB2312" w:cs="仿宋_GB2312"/>
          <w:lang w:eastAsia="zh-CN"/>
        </w:rPr>
        <w:t>被申请人于2025年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22</w:t>
      </w:r>
      <w:r>
        <w:rPr>
          <w:rFonts w:hint="eastAsia" w:ascii="仿宋_GB2312" w:hAnsi="仿宋_GB2312" w:eastAsia="仿宋_GB2312" w:cs="仿宋_GB2312"/>
          <w:lang w:eastAsia="zh-CN"/>
        </w:rPr>
        <w:t>日收到申请人对被举报人发起的投诉举报信函，依据《市场监督管理投诉举报处理暂行办法》第十四条的规定，于2025年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23</w:t>
      </w:r>
      <w:r>
        <w:rPr>
          <w:rFonts w:hint="eastAsia" w:ascii="仿宋_GB2312" w:hAnsi="仿宋_GB2312" w:eastAsia="仿宋_GB2312" w:cs="仿宋_GB2312"/>
          <w:lang w:eastAsia="zh-CN"/>
        </w:rPr>
        <w:t>日作出《投诉/举报办理情况告知书》（德市监消保〔2025〕229号）并邮寄送达给申请人。</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根据《市场监督管理行政处罚程序规定（2022修正）》第十八条的规定，</w:t>
      </w:r>
      <w:r>
        <w:rPr>
          <w:rFonts w:hint="eastAsia" w:ascii="仿宋_GB2312" w:hAnsi="仿宋_GB2312" w:eastAsia="仿宋_GB2312" w:cs="仿宋_GB2312"/>
          <w:lang w:val="en-US" w:eastAsia="zh-CN"/>
        </w:rPr>
        <w:t>2026年1月5日，被申请人组织执法人员依法对被举报人进行检查，被举报人现场提供配料供货商资质证明、进货单据及部分检测报告。经查发现涉案产品“白桃乌龙茶”的执行标准系被举报人企业标准（Q/FJXY 0002S-2018），该标准于2018年4月27日发布实施，已进行备案；被举报人持有《食品生产许可证》，《食品生产许可证》上有生产袋泡调味茶的品种明细。被举报人承认漏标了被举报批次产品标签上的生产厂家和许可证编号，其于2025年11月21日收到某食品商行通知后发现问题，第一时间通知该商行采取立即下架、就地封存、在途拦截等措施紧急召回该批次产品并于2025年12月寄回被举报人处进行销毁且于2026年1月6日免费补发标签正确的50包产品给该商行，其及时发现并主动改正。因被举报人拒绝调解，根据《市场监督管理投诉举报处理暂行办法》第二十一条的规定，被申请人终止调解。3.鉴于被举报人履行了配料的进货查验义务且积极主动整改，销售量整体少，违法行为轻微，未造成危害后果，依据《市场监督管理行政处罚程序规定》第十九条、第二十条第一款第（一）项的规定，2026年1月9日，被申请人决定不予立案，并于</w:t>
      </w:r>
      <w:r>
        <w:rPr>
          <w:rFonts w:hint="eastAsia" w:ascii="仿宋_GB2312" w:hAnsi="仿宋_GB2312" w:eastAsia="仿宋_GB2312" w:cs="仿宋_GB2312"/>
          <w:lang w:eastAsia="zh-CN"/>
        </w:rPr>
        <w:t>2026年1月</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日，依据《</w:t>
      </w:r>
      <w:r>
        <w:rPr>
          <w:rFonts w:hint="eastAsia" w:ascii="仿宋_GB2312" w:hAnsi="仿宋_GB2312" w:eastAsia="仿宋_GB2312" w:cs="仿宋_GB2312"/>
          <w:lang w:val="en-US" w:eastAsia="zh-CN"/>
        </w:rPr>
        <w:t>市场监督管理投诉举报处理暂行办法</w:t>
      </w:r>
      <w:r>
        <w:rPr>
          <w:rFonts w:hint="eastAsia" w:ascii="仿宋_GB2312" w:hAnsi="仿宋_GB2312" w:eastAsia="仿宋_GB2312" w:cs="仿宋_GB2312"/>
          <w:lang w:eastAsia="zh-CN"/>
        </w:rPr>
        <w:t>》第二十一条及第三十一条的规定邮寄送达给申请人，告知其投诉举报处理结果</w:t>
      </w:r>
      <w:r>
        <w:rPr>
          <w:rFonts w:hint="eastAsia" w:ascii="仿宋_GB2312" w:hAnsi="仿宋_GB2312" w:eastAsia="仿宋_GB2312" w:cs="仿宋_GB2312"/>
          <w:lang w:val="en-US" w:eastAsia="zh-CN"/>
        </w:rPr>
        <w:t>。三、被申请人对申请人举报事项作出的《投诉/举报办理情况告知书》（德市监消保〔2025〕229号）、《关于投诉举报福建泉州某某茶业有限公司的答复书》内容适当。鉴于被举报人履行了配料的进货查验义务且积极主动整改，销售量为50包，销售量整体少，违法行为轻微，未造成危害后果，依据《市场监督管理行政处罚程序规定》第十九条、第二十条第一款第（一）项的规定，被申请人决定不予立案。因被举报人拒绝调解，依据《市场监督管理投诉举报处理暂行办法》第二十一条的规定，被申请人终止调解，内容清楚适当。四、申请人提出的事实和理由没有依据。被举报人持有《食品生产许可证》，《食品生产许可证》上有生产袋泡调味茶的品种明细。涉案产品“白桃乌龙茶”的执行标准（Q/FJXY 0002S-2018）系被举报人企业标准，该标准于2018年4月27日发布实施，已进行备案。目前，被举报人改为参照《中华人民共和国供销社合作行业标准 调味茶》（GH/T1247-2019）标准生产；被举报人承认销售给某食品商行的这批50包产品漏标了标签上的生产厂家和许可证编号，其于2025年11月21日收到该商行通知后发现问题，第一时间通知商行采取立即下架、就地封存、在途拦截等措施紧急召回该批次产品并于2025年12月寄回被举报人处进行销毁且于2026年1月6日免费补发标签正确的50包产品给该商行，其及时发现并主动改正。通过查询全国12315平台、</w:t>
      </w:r>
      <w:r>
        <w:rPr>
          <w:rFonts w:hint="eastAsia" w:ascii="仿宋_GB2312" w:hAnsi="仿宋_GB2312" w:eastAsia="仿宋_GB2312" w:cs="仿宋_GB2312"/>
          <w:color w:val="auto"/>
          <w:lang w:val="en-US" w:eastAsia="zh-CN"/>
        </w:rPr>
        <w:t>福建省**行政执法平台</w:t>
      </w:r>
      <w:r>
        <w:rPr>
          <w:rFonts w:hint="eastAsia" w:ascii="仿宋_GB2312" w:hAnsi="仿宋_GB2312" w:eastAsia="仿宋_GB2312" w:cs="仿宋_GB2312"/>
          <w:lang w:val="en-US" w:eastAsia="zh-CN"/>
        </w:rPr>
        <w:t>，未查找到关于“白桃乌龙茶”的相关</w:t>
      </w:r>
      <w:r>
        <w:rPr>
          <w:rFonts w:hint="eastAsia" w:ascii="仿宋_GB2312" w:hAnsi="仿宋_GB2312" w:eastAsia="仿宋_GB2312" w:cs="仿宋_GB2312"/>
          <w:color w:val="auto"/>
          <w:lang w:val="en-US" w:eastAsia="zh-CN"/>
        </w:rPr>
        <w:t>投诉案件，也未找到投诉该标准</w:t>
      </w:r>
      <w:r>
        <w:rPr>
          <w:rFonts w:hint="eastAsia" w:ascii="仿宋_GB2312" w:hAnsi="仿宋_GB2312" w:eastAsia="仿宋_GB2312" w:cs="仿宋_GB2312"/>
          <w:lang w:val="en-US" w:eastAsia="zh-CN"/>
        </w:rPr>
        <w:t>等事项。被举报人与申请人不存在直接交易关系且被举报人履行了配料的进货查验义务，积极主动整改，销售量整体少，违法行为轻微，未造成危害后果，依据《市场监督管理行政处罚程序规定》第二十条第一款第（一）项的规定，被申请人作出不予立案决定。五、被申请人的调解意愿。被申请人无法与申请人进行调解。综上，被申请人作出的行政行为认定事实清楚，适用法律正确，程序合法，内容适当，已依法履行投诉举报处理的法定职责。请求德化县人民政府依法驳回申请人的行政复议请求。</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color w:val="auto"/>
          <w:lang w:eastAsia="zh-CN"/>
        </w:rPr>
        <w:t>经审理查明：</w:t>
      </w:r>
      <w:bookmarkStart w:id="0" w:name="OLE_LINK4"/>
      <w:r>
        <w:rPr>
          <w:rFonts w:hint="eastAsia" w:ascii="仿宋_GB2312" w:hAnsi="仿宋_GB2312" w:eastAsia="仿宋_GB2312" w:cs="仿宋_GB2312"/>
          <w:lang w:val="en-US" w:eastAsia="zh-CN"/>
        </w:rPr>
        <w:t>2025年12月22日，被申请人收到申请人对被举报人发起的投诉举报信。2025年12月23日，被申请人作出《投诉/举报办理情况告知书》（德市监消保〔2025〕229号）并于同日邮寄送达给申请人。2026年1月5日，被申请人组织执法人员对被举报人进行现场检查，被举报人现场提供了配料供货商资质证明、进货单据及部分检测报告。经查发现涉案产品的执行标准系被举报人企业标准（Q/FJXY 0002S-2018），该标准于2018年4月27日发布实施，已备案；被举报人持有的《食品生产许可证》上有生产袋泡调味茶的品种明细；被举报人承认漏标了被举报批次产品标签上的生产厂家和许可证编号，其于2025年11月21日收到某食品商行通知后第一时间要求该商行采取措施召回该批次产品并于2025年12月寄回被举报人处进行销毁且于2026年1月6日免费补发标签正确的50包产品给该商行，其及时发现并主动改正。2026年1月9日，因被举报人拒绝调解，被申请人决定终止调解；鉴于被举报人履行了配料的进货查验义务，积极主动整改，销售量整体少，违法行为轻微，未造成危害后果，被申请人决定不予立案。2026年1月9日，被申请人作出《关于投诉举报福建泉州某某茶业有限公司的答复书》，并于</w:t>
      </w:r>
      <w:r>
        <w:rPr>
          <w:rFonts w:hint="eastAsia" w:ascii="仿宋_GB2312" w:hAnsi="仿宋_GB2312" w:eastAsia="仿宋_GB2312" w:cs="仿宋_GB2312"/>
          <w:lang w:eastAsia="zh-CN"/>
        </w:rPr>
        <w:t>2026年1月</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日邮寄送达给申请人。申请人对被申请人作出的不予立案决定不服，向本机关申请行政复议</w:t>
      </w:r>
      <w:r>
        <w:rPr>
          <w:rFonts w:hint="eastAsia" w:ascii="仿宋_GB2312" w:hAnsi="仿宋_GB2312" w:eastAsia="仿宋_GB2312" w:cs="仿宋_GB2312"/>
          <w:lang w:val="en-US" w:eastAsia="zh-CN"/>
        </w:rPr>
        <w:t>。</w:t>
      </w:r>
      <w:bookmarkEnd w:id="0"/>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val="en-US" w:eastAsia="zh-CN"/>
        </w:rPr>
        <w:t>上述事实有下列证据证明：</w:t>
      </w:r>
      <w:r>
        <w:rPr>
          <w:rFonts w:hint="eastAsia" w:ascii="仿宋_GB2312" w:hAnsi="仿宋_GB2312" w:eastAsia="仿宋_GB2312" w:cs="仿宋_GB2312"/>
          <w:lang w:eastAsia="zh-CN"/>
        </w:rPr>
        <w:t>申请人行政复议申请材料；案件来源登记表、《投诉/举报办理情况告知书》（德市监消保〔2025〕</w:t>
      </w:r>
      <w:r>
        <w:rPr>
          <w:rFonts w:hint="eastAsia" w:ascii="仿宋_GB2312" w:hAnsi="仿宋_GB2312" w:eastAsia="仿宋_GB2312" w:cs="仿宋_GB2312"/>
          <w:lang w:val="en-US" w:eastAsia="zh-CN"/>
        </w:rPr>
        <w:t>229</w:t>
      </w:r>
      <w:r>
        <w:rPr>
          <w:rFonts w:hint="eastAsia" w:ascii="仿宋_GB2312" w:hAnsi="仿宋_GB2312" w:eastAsia="仿宋_GB2312" w:cs="仿宋_GB2312"/>
          <w:lang w:eastAsia="zh-CN"/>
        </w:rPr>
        <w:t>号）、现场笔录、现场核查照片、全国</w:t>
      </w:r>
      <w:r>
        <w:rPr>
          <w:rFonts w:hint="eastAsia" w:ascii="仿宋_GB2312" w:hAnsi="仿宋_GB2312" w:eastAsia="仿宋_GB2312" w:cs="仿宋_GB2312"/>
          <w:lang w:val="en-US" w:eastAsia="zh-CN"/>
        </w:rPr>
        <w:t>12315平台数据截图、</w:t>
      </w:r>
      <w:r>
        <w:rPr>
          <w:rFonts w:hint="eastAsia" w:ascii="仿宋_GB2312" w:hAnsi="仿宋_GB2312" w:eastAsia="仿宋_GB2312" w:cs="仿宋_GB2312"/>
          <w:lang w:eastAsia="zh-CN"/>
        </w:rPr>
        <w:t>不予立案审批表、</w:t>
      </w:r>
      <w:r>
        <w:rPr>
          <w:rFonts w:hint="eastAsia" w:ascii="仿宋_GB2312" w:hAnsi="仿宋_GB2312" w:eastAsia="仿宋_GB2312" w:cs="仿宋_GB2312"/>
          <w:lang w:val="en-US" w:eastAsia="zh-CN"/>
        </w:rPr>
        <w:t>《关于投诉举报福建泉州某某茶业有限公司的答复书》</w:t>
      </w:r>
      <w:r>
        <w:rPr>
          <w:rFonts w:hint="eastAsia" w:ascii="仿宋_GB2312" w:hAnsi="仿宋_GB2312" w:eastAsia="仿宋_GB2312" w:cs="仿宋_GB2312"/>
          <w:lang w:eastAsia="zh-CN"/>
        </w:rPr>
        <w:t>、被举报人相关材料【营业执照、</w:t>
      </w:r>
      <w:r>
        <w:rPr>
          <w:rFonts w:hint="eastAsia" w:ascii="仿宋_GB2312" w:hAnsi="仿宋_GB2312" w:eastAsia="仿宋_GB2312" w:cs="仿宋_GB2312"/>
          <w:lang w:val="en-US" w:eastAsia="zh-CN"/>
        </w:rPr>
        <w:t>食品生产许可证、食品生产许可品种明细表、企业标准（Q/FJXY 0002S-2018）、出厂检验报告单、投料记录表及采购物资出入库台账</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涉案产品原材料供应商相关材料【营业执照、食品生产许可证、食品生产许可品种明细表、检测报告、出厂检验报告单及采购物资检验/验证结果通知单】、被举报人整改情况相关材料【被举报人与某食品商行聊天记录截图、被举报人发给某食品商行的《紧急召回通知》、某食品商行退回瑕疵货品的物流截图、整改后的产品外包装标签照片、免费换货补发的《发货清单》】、EMS邮件物流截图、执法证复印件</w:t>
      </w:r>
      <w:r>
        <w:rPr>
          <w:rFonts w:hint="eastAsia" w:ascii="仿宋_GB2312" w:hAnsi="仿宋_GB2312" w:eastAsia="仿宋_GB2312" w:cs="仿宋_GB2312"/>
          <w:lang w:eastAsia="zh-CN"/>
        </w:rPr>
        <w:t>等。</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eastAsia="zh-CN"/>
        </w:rPr>
        <w:t>本机关认为：</w:t>
      </w:r>
      <w:r>
        <w:rPr>
          <w:rFonts w:hint="eastAsia" w:ascii="仿宋_GB2312" w:hAnsi="仿宋_GB2312" w:eastAsia="仿宋_GB2312" w:cs="仿宋_GB2312"/>
          <w:lang w:eastAsia="zh-CN"/>
        </w:rPr>
        <w:t>根据《市场监督管理投诉举报处理暂行办法》第二十五条“举报由被举报行为发生地的县级以上市场监督管理部门处理，法律、行政法规、部门规章另有规定的，从其规定”等规定，被申请人具有对申请人的举报进行处理的法定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20" w:lineRule="exact"/>
        <w:ind w:left="0" w:right="0" w:firstLine="632"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根据《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二十条第一款：“经核查，有下列情形之一的，可以不予立案：（一）违法行为轻微并及时改正，没有造成危害后果；（二）初次违法且危害后果轻微并及时改正；（三）被举报人有证据足以证明没有主观过错，但法律、行政法规另有规定的除外；（四）依法可以不予立案的其他情形”及《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等规定，被申请人收到举报事项后应在法定期限内予以核查，作出是否立案的决定并及时告知举报人。具体到本案中，被申请人在收到申请人的举报件后，在法定期限内到被举报人登记住所进行现场核查，被举报人现场提供了配料供货商资质证明、进货单据及部分检测报告。经查发现涉案产品的执行标准系被举报人企业标准（Q/FJXY 0002S-2018），被举报人持有的《食品生产许可证》上有生产袋泡调味茶的品种明细。被举报人及时发现被举报批次产品标签问题并主动改正。2026年1月9日，鉴于被举报人履行了配料的进货查验义务，积极主动整改，销售量整体少，违法行为轻微，未造成危害后果，被申请人决定不予立案并作出《关于投诉举报福建泉州某某茶业有限公司的答复书》，在法定期限内告知申请人，并无不当。据此，被申请人对申请人举报事项作出的不予立案决定，认定事实清楚，适用依据正确，程序合法。申请人的复议请求不能成立，本机关不予支持。</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综上所述，根据《中华人民共和国行政复议法》第六十八条的规定，本机关决定如下：</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维持被申请人对申请人举报事项作出的不予立案决定。</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如不服本决定，可自接到本决定书之日起15日内依法向人民法院提起行政诉讼。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after="0" w:line="52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val="0"/>
        <w:overflowPunct/>
        <w:topLinePunct w:val="0"/>
        <w:autoSpaceDE/>
        <w:autoSpaceDN/>
        <w:bidi w:val="0"/>
        <w:adjustRightInd/>
        <w:snapToGrid/>
        <w:spacing w:after="0" w:line="520" w:lineRule="exact"/>
        <w:ind w:firstLine="632" w:firstLineChars="20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德化县人民政府</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520" w:lineRule="exact"/>
        <w:ind w:firstLine="632" w:firstLineChars="200"/>
        <w:jc w:val="center"/>
        <w:textAlignment w:val="auto"/>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eastAsia="zh-CN"/>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年</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lang w:eastAsia="zh-CN"/>
        </w:rPr>
        <w:t>日</w:t>
      </w:r>
    </w:p>
    <w:bookmarkEnd w:id="1"/>
    <w:sectPr>
      <w:footerReference r:id="rId3" w:type="default"/>
      <w:footerReference r:id="rId4" w:type="even"/>
      <w:pgSz w:w="11906" w:h="16838"/>
      <w:pgMar w:top="1588" w:right="1531" w:bottom="1418" w:left="1531" w:header="851" w:footer="992" w:gutter="0"/>
      <w:cols w:space="720" w:num="1"/>
      <w:docGrid w:type="linesAndChar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Fonts w:ascii="Times New Roman" w:hAnsi="Times New Roman"/>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4801"/>
    <w:rsid w:val="05A53D29"/>
    <w:rsid w:val="14BF68F4"/>
    <w:rsid w:val="19062D47"/>
    <w:rsid w:val="249C0640"/>
    <w:rsid w:val="25CA27BE"/>
    <w:rsid w:val="2BD208AD"/>
    <w:rsid w:val="2BDF001E"/>
    <w:rsid w:val="2E073225"/>
    <w:rsid w:val="2F3E5322"/>
    <w:rsid w:val="3C0F320B"/>
    <w:rsid w:val="3DFA7B0B"/>
    <w:rsid w:val="42784D1B"/>
    <w:rsid w:val="42C34F52"/>
    <w:rsid w:val="4E6C4D6E"/>
    <w:rsid w:val="519370A5"/>
    <w:rsid w:val="54136530"/>
    <w:rsid w:val="5B0B66E5"/>
    <w:rsid w:val="5E302DB2"/>
    <w:rsid w:val="65CA542E"/>
    <w:rsid w:val="68AA5CEF"/>
    <w:rsid w:val="69563475"/>
    <w:rsid w:val="788160EA"/>
    <w:rsid w:val="7A8333EE"/>
    <w:rsid w:val="7BF04801"/>
    <w:rsid w:val="7EB1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after="160" w:line="278" w:lineRule="auto"/>
    </w:pPr>
    <w:rPr>
      <w:rFonts w:ascii="Calibri" w:hAnsi="Calibri" w:eastAsia="宋体" w:cs="Times New Roman"/>
      <w:kern w:val="2"/>
      <w:sz w:val="18"/>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4791</Words>
  <Characters>5152</Characters>
  <Lines>0</Lines>
  <Paragraphs>0</Paragraphs>
  <TotalTime>4</TotalTime>
  <ScaleCrop>false</ScaleCrop>
  <LinksUpToDate>false</LinksUpToDate>
  <CharactersWithSpaces>5217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2026-03-26T00:29:00Z</dcterms:created>
  <dc:creator>Administrator</dc:creator>
  <cp:lastModifiedBy>Administrator</cp:lastModifiedBy>
  <dcterms:modified xsi:type="dcterms:W3CDTF">2026-05-06T08:38:48Z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eyJoZGlkIjoiMjQ4YmY0MjdjYWVlNjcyYTNmZWNmOWJhYTYwYzY5MmMiLCJ1c2VySWQiOiIxMTMwMjUxMjQyIn0=</vt:lpwstr>
  </property>
  <property fmtid="{D5CDD505-2E9C-101B-9397-08002B2CF9AE}" pid="4" name="ICV">
    <vt:lpwstr>585C582327D0454CBFE4F9E1A2B94053_12</vt:lpwstr>
  </property>
</Properties>
</file>