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宋体" w:eastAsia="方正小标宋简体"/>
          <w:color w:val="000000"/>
          <w:sz w:val="44"/>
          <w:szCs w:val="44"/>
        </w:rPr>
      </w:pPr>
      <w:bookmarkStart w:id="1" w:name="_GoBack"/>
    </w:p>
    <w:p>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德 化 县 人 民 政 府</w:t>
      </w:r>
    </w:p>
    <w:p>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行政复议决定书</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jc w:val="right"/>
        <w:textAlignment w:val="auto"/>
        <w:rPr>
          <w:rFonts w:ascii="仿宋_GB2312" w:eastAsia="仿宋_GB2312"/>
          <w:color w:val="000000"/>
        </w:rPr>
      </w:pPr>
      <w:r>
        <w:rPr>
          <w:rFonts w:hint="eastAsia" w:ascii="仿宋_GB2312" w:eastAsia="仿宋_GB2312"/>
          <w:color w:val="000000"/>
        </w:rPr>
        <w:t>德政复〔202</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15</w:t>
      </w:r>
      <w:r>
        <w:rPr>
          <w:rFonts w:hint="eastAsia" w:ascii="仿宋_GB2312" w:eastAsia="仿宋_GB2312"/>
          <w:color w:val="000000"/>
        </w:rPr>
        <w:t>号</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Microsoft YaHei UI" w:cs="仿宋_GB2312"/>
        </w:rPr>
      </w:pPr>
      <w:r>
        <w:rPr>
          <w:rFonts w:hint="eastAsia" w:ascii="仿宋_GB2312" w:hAnsi="仿宋_GB2312" w:eastAsia="仿宋_GB2312" w:cs="仿宋_GB2312"/>
        </w:rPr>
        <w:t>申请人：</w:t>
      </w:r>
      <w:r>
        <w:rPr>
          <w:rFonts w:hint="eastAsia" w:ascii="仿宋_GB2312" w:hAnsi="仿宋_GB2312" w:eastAsia="仿宋_GB2312" w:cs="仿宋_GB2312"/>
          <w:lang w:eastAsia="zh-CN"/>
        </w:rPr>
        <w:t>程某某</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被申请人：德化县市场监督管理局。</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申请人对被申请人就其举报被举报人作出的不予立案</w:t>
      </w:r>
      <w:r>
        <w:rPr>
          <w:rFonts w:hint="eastAsia" w:ascii="仿宋_GB2312" w:hAnsi="仿宋_GB2312" w:eastAsia="仿宋_GB2312" w:cs="仿宋_GB2312"/>
          <w:lang w:eastAsia="zh-CN"/>
        </w:rPr>
        <w:t>决定</w:t>
      </w:r>
      <w:r>
        <w:rPr>
          <w:rFonts w:hint="eastAsia" w:ascii="仿宋_GB2312" w:hAnsi="仿宋_GB2312" w:eastAsia="仿宋_GB2312" w:cs="仿宋_GB2312"/>
        </w:rPr>
        <w:t>不服，向本机关提起行政复议申请。本机关依法于202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年1月</w:t>
      </w:r>
      <w:r>
        <w:rPr>
          <w:rFonts w:hint="eastAsia" w:ascii="仿宋_GB2312" w:hAnsi="仿宋_GB2312" w:eastAsia="仿宋_GB2312" w:cs="仿宋_GB2312"/>
          <w:lang w:val="en-US" w:eastAsia="zh-CN"/>
        </w:rPr>
        <w:t>27</w:t>
      </w:r>
      <w:r>
        <w:rPr>
          <w:rFonts w:hint="eastAsia" w:ascii="仿宋_GB2312" w:hAnsi="仿宋_GB2312" w:eastAsia="仿宋_GB2312" w:cs="仿宋_GB2312"/>
        </w:rPr>
        <w:t>日予以受理，</w:t>
      </w:r>
      <w:r>
        <w:rPr>
          <w:rFonts w:hint="eastAsia" w:ascii="仿宋_GB2312" w:hAnsi="仿宋_GB2312" w:eastAsia="仿宋_GB2312" w:cs="仿宋_GB2312"/>
          <w:lang w:eastAsia="zh-CN"/>
        </w:rPr>
        <w:t>并</w:t>
      </w:r>
      <w:r>
        <w:rPr>
          <w:rFonts w:hint="eastAsia" w:ascii="仿宋_GB2312" w:hAnsi="仿宋_GB2312" w:eastAsia="仿宋_GB2312" w:cs="仿宋_GB2312"/>
        </w:rPr>
        <w:t>听取了当事人意见。本案现已审理终结。</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b w:val="0"/>
          <w:bCs w:val="0"/>
        </w:rPr>
        <w:t>申请人请求：</w:t>
      </w:r>
      <w:r>
        <w:rPr>
          <w:rFonts w:hint="eastAsia" w:ascii="仿宋_GB2312" w:hAnsi="仿宋_GB2312" w:eastAsia="仿宋_GB2312" w:cs="仿宋_GB2312"/>
          <w:lang w:eastAsia="zh-CN"/>
        </w:rPr>
        <w:t>撤销</w:t>
      </w:r>
      <w:r>
        <w:rPr>
          <w:rFonts w:hint="eastAsia" w:ascii="仿宋_GB2312" w:hAnsi="仿宋_GB2312" w:eastAsia="仿宋_GB2312" w:cs="仿宋_GB2312"/>
        </w:rPr>
        <w:t>被申请人作出的不予立案决定</w:t>
      </w:r>
      <w:r>
        <w:rPr>
          <w:rFonts w:hint="eastAsia" w:ascii="仿宋_GB2312" w:hAnsi="仿宋_GB2312" w:eastAsia="仿宋_GB2312" w:cs="仿宋_GB2312"/>
          <w:lang w:eastAsia="zh-CN"/>
        </w:rPr>
        <w:t>并责令重作</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rPr>
        <w:t>申请人称：</w:t>
      </w:r>
      <w:r>
        <w:rPr>
          <w:rFonts w:hint="eastAsia" w:ascii="仿宋_GB2312" w:hAnsi="仿宋_GB2312" w:eastAsia="仿宋_GB2312" w:cs="仿宋_GB2312"/>
          <w:lang w:eastAsia="zh-CN"/>
        </w:rPr>
        <w:t>一、申请人已提供法定“初步证据”，被申请人不予立案属于事实认定不清。申请人于2025年9月、11月通过微信向被举报人购买“嗖尚尹祛湿片”，服用后出现恶心、头晕等不适症状。申请人自行委托检测发现，该产品含有国家明令禁止添加的有毒有害非食品原料“环噻嗪”，该物质已被《中华人民共和国食品安全法》第三十四条第（一）项明令禁止。根据《市场监督管理行政处罚程序规定》（2021版）第十九条第一款规定，市场监督管理部门对通过举报发现的违法行为线索应当予以核查，有初步证据证明存在违法行为的，即应当立案。申请人提交的购买记录、物流信息及初步检测报告，已构成“存在违法行为的初步证据”，完全满足立案的法定门槛。被申请人以“材料不足以证明违法行为”为由不予立案，是对“初步证据”标准的刻意拔高，属于事实认定不清。二、被申请人要求申请人自行提供“盖章检测报告”，系程序违法。根据《市场监督管理行政处罚程序规定》（2021版）第三十二条，“为查明案情，需要对案件中专门事项进行检测、检验、检疫、鉴定的，市场监督管理部门应当委托具备法定资质的机构进行；没有法定资质机构的，可以委托其他具备条件的机构进行”，申请人已提供初步检测报告作为违法线索，被申请人若对涉案产品存疑，依法应当由其主动委托具备资质的机构进行复检，而非将法定调查义务转嫁给举报人。被申请人工作人员在沟通中明确要求申请人自行完成专项检测并提供盖章报告（有录音，若需要可以提供），否则不予立案，该行为直接违反了上述强制性规定，属于行政不作为。三、被申请人适用法律错误，变相剥夺申请人监督权。被申请人依据《市场监督管理行政处罚程序规定》（2021版）第二十条第一款第（四）项（“证据不足，无法认定违法事实的”）作出不予立案决定，但该条款的适用前提是行政机关“经核查后证据不足”。本案中，被申请人未履行《市场监督管理行政处罚程序规定》第十九条规定的核查义务（未委托检测核实证据），仅以申请人未提供“最终盖章检测报告”为由直接认定“证据不足”，属于对法律条文的错误适用，变相剥夺了申请人的举报监督权。综上所述，被申请人未依法履行法定职责，错误分配举证责任，导致涉嫌有毒有害的食品未能得到及时查处，严重侵害了公众健康安全和申请人的合法权益。恳请复议机关依法撤销被申请人的决定，责令其重新作出行政行为。</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lang w:eastAsia="zh-CN"/>
        </w:rPr>
        <w:t>被申请人称：</w:t>
      </w:r>
      <w:r>
        <w:rPr>
          <w:rFonts w:hint="eastAsia" w:ascii="仿宋_GB2312" w:hAnsi="仿宋_GB2312" w:eastAsia="仿宋_GB2312" w:cs="仿宋_GB2312"/>
          <w:lang w:eastAsia="zh-CN"/>
        </w:rPr>
        <w:t>一、被申请人作出不予立案决定认定事实清楚、证据确凿。被申请人于2025年11月28日收到申请人在全国12315平台上对被举报人发起的举报。2025年12月29日，被申请人执法人员对被举报人开展现场检查，发现被举报人销售的食品依法标明了食品生产者的厂名、厂址、食品生产许可证号和产品执行标准等信息，被举报人提供了食品销售者的营业执照、食品经营许可证、联系方式及食品的《检测报告》各1份。申请人称该食品涉嫌含有有毒有害物质，但未提供合法证据材料。鉴于现有证据不足以证明被举报人存在违法行为，根据《市场监督管理行政处罚程序规定》第二十条第一款第（四）项的规定，经批准，被申请人决定对举报事项不予立案。2026年1月12日，被申请人回复申请人：“经查，举报事项不予立案，理由：一、经核查，对举报人举报被举报人销售的食品含有有毒有害非食品原料情况，举报人提供的材料不足以证明被举报人存在违法行为，不符合《市场监督管理行政处罚程序规定》第十九条第一款的规定，依据《市场监督管理行政处罚程序规定》第二十条第一款第（四）项的规定，经批准，德化县市场监督管理局决定不予立案。如对本处理决定不服，可以在收到本处理决定之日起六十日内向德化县人民政府申请行政复议；也可以在六个月内依法向永春县人民法院提起行政诉讼”。二、被申请人作出不予立案决定程序合法。2025年11月28日，被申请人收到申请人在全国12315平台上对被举报人发起的举报。2025年12月18日，依据《市场监督管理行政处罚程序规定》第十八条的规定，被申请人决定延长核查时限15个工作日。2025年12月29日，被申请人组织执法人员对被举报人开展现场检查。经核查，鉴于现有证据不足以证明被举报人存在违法行为，根据《市场监督管理行政处罚程序规定》第二十条第一款第（四）项的规定，经批准，被申请人于2026年1月12日决定不予立案。2026年1月12日，依据《市场监督管理投诉举报处理暂行办法》第三十一条第二款的规定，被申请人回复申请人。三、被申请人作出不予立案决定内容适当。被申请人对于申请人对被举报人的举报事项办理结果已在全国12315平台的办理结果中明确告知，内容清楚且适当。四、申请人提出的事实和理由没有依据。根据《中华人民共和国行政处罚法》第四十六条第二款的规定，结合申请人提供的材料和被申请人执法人员现场检查核实的情况，无法确定被举报人案涉食品存在违法行为。申请人称被申请人作出举报不予立案属于事实认定不清与事实不符。被申请人作出不予立案前已依法履职，依法不予立案查处，事实认定清楚。经查询，截至2026年2月2日，申请人在全国12315平台上发起投诉63起、举报55起，明显超出了一般消费者为生活所需购买商品的合理维权需求，涉嫌恶意索赔、恶意投诉举报。五、被申请人的调解意愿。被申请人拒绝与申请人调解。综上，被申请人对于申请人的举报事项已依法履行法定职责，请求德化县人民政府依法维持被申请人的行政处理决定</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lang w:eastAsia="zh-CN"/>
        </w:rPr>
        <w:t>经审理查明：</w:t>
      </w:r>
      <w:bookmarkStart w:id="0" w:name="OLE_LINK4"/>
      <w:r>
        <w:rPr>
          <w:rFonts w:hint="eastAsia" w:ascii="仿宋_GB2312" w:hAnsi="仿宋_GB2312" w:eastAsia="仿宋_GB2312" w:cs="仿宋_GB2312"/>
          <w:lang w:eastAsia="zh-CN"/>
        </w:rPr>
        <w:t>2025年11月</w:t>
      </w:r>
      <w:r>
        <w:rPr>
          <w:rFonts w:hint="eastAsia" w:ascii="仿宋_GB2312" w:hAnsi="仿宋_GB2312" w:eastAsia="仿宋_GB2312" w:cs="仿宋_GB2312"/>
          <w:lang w:val="en-US" w:eastAsia="zh-CN"/>
        </w:rPr>
        <w:t>28</w:t>
      </w:r>
      <w:r>
        <w:rPr>
          <w:rFonts w:hint="eastAsia" w:ascii="仿宋_GB2312" w:hAnsi="仿宋_GB2312" w:eastAsia="仿宋_GB2312" w:cs="仿宋_GB2312"/>
          <w:lang w:eastAsia="zh-CN"/>
        </w:rPr>
        <w:t>日，申请人在全国12315平台上举报被举报人存在用非食品原料生产的食品或者添加食品添加剂以外的化学物质和其他可能危害人体健康物质的食品，或者用回收食品作为原料生产的食品问题，要求查处。</w:t>
      </w:r>
      <w:r>
        <w:rPr>
          <w:rFonts w:hint="eastAsia" w:ascii="仿宋_GB2312" w:hAnsi="仿宋_GB2312" w:eastAsia="仿宋_GB2312" w:cs="仿宋_GB2312"/>
          <w:lang w:val="en-US" w:eastAsia="zh-CN"/>
        </w:rPr>
        <w:t>2025年12月18日，因情况复杂，被申请人决定延长核查时限。</w:t>
      </w:r>
      <w:r>
        <w:rPr>
          <w:rFonts w:hint="eastAsia" w:ascii="仿宋_GB2312" w:hAnsi="仿宋_GB2312" w:eastAsia="仿宋_GB2312" w:cs="仿宋_GB2312"/>
          <w:lang w:eastAsia="zh-CN"/>
        </w:rPr>
        <w:t>2025年12月</w:t>
      </w:r>
      <w:r>
        <w:rPr>
          <w:rFonts w:hint="eastAsia" w:ascii="仿宋_GB2312" w:hAnsi="仿宋_GB2312" w:eastAsia="仿宋_GB2312" w:cs="仿宋_GB2312"/>
          <w:lang w:val="en-US" w:eastAsia="zh-CN"/>
        </w:rPr>
        <w:t>29</w:t>
      </w:r>
      <w:r>
        <w:rPr>
          <w:rFonts w:hint="eastAsia" w:ascii="仿宋_GB2312" w:hAnsi="仿宋_GB2312" w:eastAsia="仿宋_GB2312" w:cs="仿宋_GB2312"/>
          <w:lang w:eastAsia="zh-CN"/>
        </w:rPr>
        <w:t>日，被申请人组织执法人员对被举报人注册登记的住所（经营场所）进行检查，发现被举报人销售的案涉产品标明了生产者的厂名、厂址、食品生产许可证号和产品执行标准等信息，被举报人向被申请人提供案涉产品销售者的营业执照、食品经营许可证、联系方式及《检测报告》。因被举报人从事仅销售预包装食品经营活动未提供备案信息，被申请人责令被举报人改正违法行为，作出《德化县市场监督管理局实施行政强制措施决定书》（德市监强制</w:t>
      </w:r>
      <w:r>
        <w:rPr>
          <w:rFonts w:hint="eastAsia" w:ascii="仿宋" w:hAnsi="仿宋" w:eastAsia="仿宋" w:cs="仿宋"/>
          <w:lang w:eastAsia="zh-CN"/>
        </w:rPr>
        <w:t>﹝</w:t>
      </w:r>
      <w:r>
        <w:rPr>
          <w:rFonts w:hint="eastAsia" w:ascii="仿宋" w:hAnsi="仿宋" w:eastAsia="仿宋" w:cs="仿宋"/>
          <w:lang w:val="en-US" w:eastAsia="zh-CN"/>
        </w:rPr>
        <w:t>2025</w:t>
      </w:r>
      <w:r>
        <w:rPr>
          <w:rFonts w:hint="eastAsia" w:ascii="仿宋" w:hAnsi="仿宋" w:eastAsia="仿宋" w:cs="仿宋"/>
          <w:lang w:eastAsia="zh-CN"/>
        </w:rPr>
        <w:t>﹞</w:t>
      </w:r>
      <w:r>
        <w:rPr>
          <w:rFonts w:hint="eastAsia" w:ascii="仿宋" w:hAnsi="仿宋" w:eastAsia="仿宋" w:cs="仿宋"/>
          <w:lang w:val="en-US" w:eastAsia="zh-CN"/>
        </w:rPr>
        <w:t>1013号</w:t>
      </w:r>
      <w:r>
        <w:rPr>
          <w:rFonts w:hint="eastAsia" w:ascii="仿宋_GB2312" w:hAnsi="仿宋_GB2312" w:eastAsia="仿宋_GB2312" w:cs="仿宋_GB2312"/>
          <w:lang w:eastAsia="zh-CN"/>
        </w:rPr>
        <w:t>）、《德化县市场监督管理局责令改正通知书》（德市监责改</w:t>
      </w:r>
      <w:r>
        <w:rPr>
          <w:rFonts w:hint="eastAsia" w:ascii="仿宋" w:hAnsi="仿宋" w:eastAsia="仿宋" w:cs="仿宋"/>
          <w:lang w:eastAsia="zh-CN"/>
        </w:rPr>
        <w:t>﹝</w:t>
      </w:r>
      <w:r>
        <w:rPr>
          <w:rFonts w:hint="eastAsia" w:ascii="仿宋" w:hAnsi="仿宋" w:eastAsia="仿宋" w:cs="仿宋"/>
          <w:lang w:val="en-US" w:eastAsia="zh-CN"/>
        </w:rPr>
        <w:t>2025</w:t>
      </w:r>
      <w:r>
        <w:rPr>
          <w:rFonts w:hint="eastAsia" w:ascii="仿宋" w:hAnsi="仿宋" w:eastAsia="仿宋" w:cs="仿宋"/>
          <w:lang w:eastAsia="zh-CN"/>
        </w:rPr>
        <w:t>﹞</w:t>
      </w:r>
      <w:r>
        <w:rPr>
          <w:rFonts w:hint="eastAsia" w:ascii="仿宋" w:hAnsi="仿宋" w:eastAsia="仿宋" w:cs="仿宋"/>
          <w:lang w:val="en-US" w:eastAsia="zh-CN"/>
        </w:rPr>
        <w:t>103号</w:t>
      </w:r>
      <w:r>
        <w:rPr>
          <w:rFonts w:hint="eastAsia" w:ascii="仿宋_GB2312" w:hAnsi="仿宋_GB2312" w:eastAsia="仿宋_GB2312" w:cs="仿宋_GB2312"/>
          <w:lang w:eastAsia="zh-CN"/>
        </w:rPr>
        <w:t>）。2025年12月</w:t>
      </w:r>
      <w:r>
        <w:rPr>
          <w:rFonts w:hint="eastAsia" w:ascii="仿宋_GB2312" w:hAnsi="仿宋_GB2312" w:eastAsia="仿宋_GB2312" w:cs="仿宋_GB2312"/>
          <w:lang w:val="en-US" w:eastAsia="zh-CN"/>
        </w:rPr>
        <w:t>30</w:t>
      </w:r>
      <w:r>
        <w:rPr>
          <w:rFonts w:hint="eastAsia" w:ascii="仿宋_GB2312" w:hAnsi="仿宋_GB2312" w:eastAsia="仿宋_GB2312" w:cs="仿宋_GB2312"/>
          <w:lang w:eastAsia="zh-CN"/>
        </w:rPr>
        <w:t>日，被举报人向被申请人提供《仅销售预包装食品经营者备案信息采集表》。</w:t>
      </w:r>
      <w:r>
        <w:rPr>
          <w:rFonts w:hint="eastAsia" w:ascii="仿宋_GB2312" w:hAnsi="仿宋_GB2312" w:eastAsia="仿宋_GB2312" w:cs="仿宋_GB2312"/>
          <w:lang w:val="en-US" w:eastAsia="zh-CN"/>
        </w:rPr>
        <w:t>2026年1月12日，因现有证据不足以证明被举报人存在违法行为，举报事项不符合立案条件，被申请人决定不予立案。</w:t>
      </w:r>
      <w:r>
        <w:rPr>
          <w:rFonts w:hint="eastAsia" w:ascii="仿宋_GB2312" w:hAnsi="仿宋_GB2312" w:eastAsia="仿宋_GB2312" w:cs="仿宋_GB2312"/>
          <w:lang w:eastAsia="zh-CN"/>
        </w:rPr>
        <w:t>同日，被申请人通过12315平台向申请人进行处理结果反馈。申请人对处理结果不服，向本机关申请行政复议</w:t>
      </w:r>
      <w:r>
        <w:rPr>
          <w:rFonts w:hint="eastAsia" w:ascii="仿宋_GB2312" w:hAnsi="仿宋_GB2312" w:eastAsia="仿宋_GB2312" w:cs="仿宋_GB2312"/>
          <w:lang w:val="en-US" w:eastAsia="zh-CN"/>
        </w:rPr>
        <w:t>。</w:t>
      </w:r>
      <w:bookmarkEnd w:id="0"/>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val="en-US" w:eastAsia="zh-CN"/>
        </w:rPr>
        <w:t>上述事实有下列证据证明：</w:t>
      </w:r>
      <w:r>
        <w:rPr>
          <w:rFonts w:hint="eastAsia" w:ascii="仿宋_GB2312" w:hAnsi="仿宋_GB2312" w:eastAsia="仿宋_GB2312" w:cs="仿宋_GB2312"/>
          <w:lang w:eastAsia="zh-CN"/>
        </w:rPr>
        <w:t>申请人行政复议申请材料；举报单及举报材料、案件来源登记表、现场笔录、现场核查照片、行政处罚案件有关事项审批表、不予立案审批表、营业执照（德化县某某服装店）、仅销售预包装食品经营者备案信息采集表、营业执照（某某食品店）、食品经营许可证、收款依据、检测报告、实施行政强制措施决定书、解除行政强制措施决定书、责令改正通知书等。</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eastAsia="zh-CN"/>
        </w:rPr>
        <w:t>本机关认为：</w:t>
      </w:r>
      <w:r>
        <w:rPr>
          <w:rFonts w:hint="eastAsia" w:ascii="仿宋_GB2312" w:hAnsi="仿宋_GB2312" w:eastAsia="仿宋_GB2312" w:cs="仿宋_GB2312"/>
          <w:lang w:eastAsia="zh-CN"/>
        </w:rPr>
        <w:t>根据《市场监督管理投诉举报处理暂行办法》第二十五条“举报由被举报行为发生地的县级以上市场监督管理部门处理，法律、行政法规、部门规章另有规定的，从其规定”等规定，被申请人具有对申请人的举报进行处理的法定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根据《市场监督管理行政处罚程序规定》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第十九条第一款：“经核查，符合下列条件的，应当立案：（一）有证据初步证明存在违反市场监督管理法律、法规、规章的行为；（二）依据市场监督管理法律、法规、规章应当给予行政处罚；（三）属于本部门管辖；（四）在给予行政处罚的法定期限内”及《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等规定，被申请人收到举报事项后应在法定期限内予以核查，作出是否立案的决定并及时告知举报人。具体到本案中，被申请人在收到申请人的举报件后，在法定期限内到被举报人的登记住所进行现场核查，检查发现被举报人销售的案涉产品标明了生产者的厂名、厂址、食品生产许可证号和产品执行标准等信息，被举报人向被申请人提供案涉产品销售者的营业执照、食品经营许可证、联系方式及《检测报告》，现有证据不足以证明被举报人存在违法行为，不符合《市场监督管理行政处罚程序规定》第十九条规定的立案条件，被申请人决定不予立案并在法定期限内告知申请人，并无不当。据此，被申请人对申请人举报事项作出的不予立案决定，认定事实清楚，适用依据正确，程序合法。申请人的复议请求不能成立，本机关不予支持。</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综上所述，根据《中华人民共和国行政复议法》第六十八条的规定，本机关决定如下：</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维持被申请人对申请人举报事项作出的不予立案决定。</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如不服本决定，可自接到本决定书之日起15日内依法向人民法院提起行政诉讼。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val="0"/>
        <w:overflowPunct/>
        <w:topLinePunct w:val="0"/>
        <w:autoSpaceDE/>
        <w:autoSpaceDN/>
        <w:bidi w:val="0"/>
        <w:adjustRightInd/>
        <w:snapToGrid/>
        <w:spacing w:after="0" w:line="520" w:lineRule="exact"/>
        <w:ind w:firstLine="632" w:firstLineChars="20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德化县人民政府</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20" w:lineRule="exact"/>
        <w:ind w:firstLine="632" w:firstLineChars="200"/>
        <w:jc w:val="center"/>
        <w:textAlignment w:val="auto"/>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lang w:eastAsia="zh-CN"/>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lang w:val="en-US" w:eastAsia="zh-CN"/>
        </w:rPr>
        <w:t>17</w:t>
      </w:r>
      <w:r>
        <w:rPr>
          <w:rFonts w:hint="eastAsia" w:ascii="仿宋_GB2312" w:hAnsi="仿宋_GB2312" w:eastAsia="仿宋_GB2312" w:cs="仿宋_GB2312"/>
          <w:color w:val="auto"/>
          <w:lang w:eastAsia="zh-CN"/>
        </w:rPr>
        <w:t>日</w:t>
      </w:r>
    </w:p>
    <w:bookmarkEnd w:id="1"/>
    <w:sectPr>
      <w:footerReference r:id="rId3" w:type="default"/>
      <w:footerReference r:id="rId4" w:type="even"/>
      <w:pgSz w:w="11906" w:h="16838"/>
      <w:pgMar w:top="1588" w:right="1531" w:bottom="1418" w:left="1531" w:header="851" w:footer="992" w:gutter="0"/>
      <w:cols w:space="720" w:num="1"/>
      <w:docGrid w:type="linesAndChars" w:linePitch="3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Fonts w:ascii="Times New Roman" w:hAnsi="Times New Roman"/>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11A7"/>
    <w:rsid w:val="022E20E5"/>
    <w:rsid w:val="098E7A2B"/>
    <w:rsid w:val="0FA06754"/>
    <w:rsid w:val="17F02925"/>
    <w:rsid w:val="1AE3068D"/>
    <w:rsid w:val="1DCD6D96"/>
    <w:rsid w:val="22BA10A5"/>
    <w:rsid w:val="3246010A"/>
    <w:rsid w:val="38D32D90"/>
    <w:rsid w:val="3DA04257"/>
    <w:rsid w:val="430A4684"/>
    <w:rsid w:val="45232EC1"/>
    <w:rsid w:val="49AF478D"/>
    <w:rsid w:val="50833B66"/>
    <w:rsid w:val="52BD7F3F"/>
    <w:rsid w:val="5B3B4AAE"/>
    <w:rsid w:val="60BA11A7"/>
    <w:rsid w:val="717A4631"/>
    <w:rsid w:val="73FA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after="160" w:line="278" w:lineRule="auto"/>
    </w:pPr>
    <w:rPr>
      <w:rFonts w:ascii="Calibri" w:hAnsi="Calibri" w:eastAsia="宋体" w:cs="Times New Roman"/>
      <w:kern w:val="2"/>
      <w:sz w:val="18"/>
      <w:szCs w:val="3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3910</Words>
  <Characters>4056</Characters>
  <Lines>0</Lines>
  <Paragraphs>0</Paragraphs>
  <TotalTime>7</TotalTime>
  <ScaleCrop>false</ScaleCrop>
  <LinksUpToDate>false</LinksUpToDate>
  <CharactersWithSpaces>4116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2026-01-26T07:20:00Z</dcterms:created>
  <dc:creator>Administrator</dc:creator>
  <cp:lastModifiedBy>Administrator</cp:lastModifiedBy>
  <cp:lastPrinted>2026-03-16T02:22:00Z</cp:lastPrinted>
  <dcterms:modified xsi:type="dcterms:W3CDTF">2026-05-06T08:09:50Z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eyJoZGlkIjoiMjQ4YmY0MjdjYWVlNjcyYTNmZWNmOWJhYTYwYzY5MmMiLCJ1c2VySWQiOiIxMTMwMjUxMjQyIn0=</vt:lpwstr>
  </property>
  <property fmtid="{D5CDD505-2E9C-101B-9397-08002B2CF9AE}" pid="4" name="ICV">
    <vt:lpwstr>782452FCA60940078A76D079E7852434_12</vt:lpwstr>
  </property>
</Properties>
</file>