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0" w:lineRule="exact"/>
        <w:textAlignment w:val="auto"/>
        <w:rPr>
          <w:rFonts w:ascii="仿宋_GB2312" w:hAnsi="仿宋_GB2312" w:eastAsia="仿宋_GB2312" w:cs="仿宋_GB2312"/>
          <w:spacing w:val="-20"/>
          <w:sz w:val="32"/>
          <w:szCs w:val="32"/>
        </w:rPr>
      </w:pPr>
      <w:bookmarkStart w:id="0" w:name="OLE_LINK14"/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</w:t>
      </w:r>
      <w:r>
        <w:rPr>
          <w:rFonts w:hint="eastAsia" w:ascii="仿宋_GB2312" w:hAnsi="仿宋_GB2312" w:eastAsia="仿宋_GB2312" w:cs="仿宋_GB2312"/>
          <w:sz w:val="32"/>
          <w:szCs w:val="32"/>
        </w:rPr>
        <w:t>农〔2025〕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ascii="方正小标宋简体" w:hAnsi="宋体" w:eastAsia="方正小标宋简体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 xml:space="preserve">德化县农业农村局 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德化县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财政局关于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下达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2025年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度市级特色现代农业发展资金</w:t>
      </w:r>
    </w:p>
    <w:p>
      <w:pPr>
        <w:spacing w:line="600" w:lineRule="exact"/>
        <w:jc w:val="center"/>
        <w:rPr>
          <w:rFonts w:hint="default" w:ascii="方正小标宋简体" w:hAnsi="宋体" w:eastAsia="方正小标宋简体"/>
          <w:b/>
          <w:sz w:val="44"/>
          <w:szCs w:val="44"/>
          <w:lang w:val="en-US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（农业机械购置与应用推广）的通知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根据《泉州市财政局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泉州市农业农村局关于下达2025年市级特色现代农业发展资金（农业机械购置与应用推广）的通知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（泉财农指〔2025〕44号）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文件精神，为提升全县农机化水平，上级下达我县2025年市级特色现代农业发展资金（农业机械购置与应用推广）45万元。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我县印发了《</w:t>
      </w:r>
      <w:r>
        <w:rPr>
          <w:rFonts w:hint="default" w:eastAsia="仿宋_GB2312" w:cs="仿宋_GB2312"/>
          <w:kern w:val="0"/>
          <w:sz w:val="32"/>
          <w:szCs w:val="32"/>
          <w:lang w:val="en-US" w:eastAsia="zh-CN"/>
        </w:rPr>
        <w:t>德化县农业农村局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cs="仿宋_GB2312"/>
          <w:kern w:val="0"/>
          <w:sz w:val="32"/>
          <w:szCs w:val="32"/>
          <w:lang w:val="en-US" w:eastAsia="zh-CN"/>
        </w:rPr>
        <w:t>德化县财政局关于2025年度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德化县</w:t>
      </w:r>
      <w:r>
        <w:rPr>
          <w:rFonts w:hint="default" w:eastAsia="仿宋_GB2312" w:cs="仿宋_GB2312"/>
          <w:kern w:val="0"/>
          <w:sz w:val="32"/>
          <w:szCs w:val="32"/>
          <w:lang w:val="en-US" w:eastAsia="zh-CN"/>
        </w:rPr>
        <w:t>市级特色现代农业发展资金（农业机械购置与应用推广）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建设项目的批复》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农〔2025〕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119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开展2025年度市级特色现代农业发展资金（农业机械购置与应用推广）项目建设，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现根据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实施情况及验收结果，将资金下达给你们（见附件）。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支出列“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 w:eastAsia="zh-CN"/>
        </w:rPr>
        <w:t>2130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科技转化与推广服务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”科目。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请按照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《泉州市财政局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泉州市农业农村局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关于印发&lt;泉州市市级特色现代农业发展资金管理规定&gt;等3个专项资金管理规定的通知》（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泉财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〔202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〕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号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/>
          <w:sz w:val="32"/>
          <w:szCs w:val="32"/>
        </w:rPr>
        <w:t>项目实施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批复</w:t>
      </w:r>
      <w:r>
        <w:rPr>
          <w:rFonts w:hint="eastAsia" w:ascii="仿宋_GB2312" w:eastAsia="仿宋_GB2312"/>
          <w:sz w:val="32"/>
          <w:szCs w:val="32"/>
        </w:rPr>
        <w:t>要求，加强资金管理，切实提高财政资金使用效益。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0" w:hanging="960" w:hangingChars="300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1" w:name="OLE_LINK12"/>
      <w:bookmarkStart w:id="2" w:name="OLE_LINK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2025年度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化县市级特色现代农业发展资金（农业机械购置与应用推广）项目资金分配表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916" w:leftChars="760" w:hanging="320" w:hangingChars="1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德化县农业农村局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德化县</w:t>
      </w:r>
      <w:r>
        <w:rPr>
          <w:rFonts w:hint="eastAsia" w:ascii="仿宋_GB2312" w:eastAsia="仿宋_GB2312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2025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  <w:bookmarkEnd w:id="1"/>
      <w:bookmarkEnd w:id="2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960" w:firstLineChars="3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960" w:firstLineChars="300"/>
        <w:rPr>
          <w:rFonts w:hint="eastAsia" w:ascii="仿宋_GB2312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（此件主动公开）</w:t>
      </w:r>
    </w:p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2025年度德化县市级特色现代农业发展资金（农业机械购置与</w:t>
      </w:r>
    </w:p>
    <w:p>
      <w:pPr>
        <w:spacing w:line="56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应用推广）项目资金分配表</w:t>
      </w:r>
    </w:p>
    <w:tbl>
      <w:tblPr>
        <w:tblStyle w:val="8"/>
        <w:tblW w:w="13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737"/>
        <w:gridCol w:w="1402"/>
        <w:gridCol w:w="5542"/>
        <w:gridCol w:w="2056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项目补助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补助资金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泉州市德化县中和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农场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美湖镇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建设500亩水稻全程机械化生产基地，召开水稻机械化生产现场会2场次，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修缮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烘干厂房，新增烘干机输送机、提升机等设施设备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主要农作物全程机械化生产基地建设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德化县桂格农机服务专业合作社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上涌镇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新建1个150㎡农机机库房，建立维修配件仓库和宣传教育活动室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农机基础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设施建设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德化县优山星农业科技发展专业合作社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上涌镇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泉州市市级区域农机社会化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服务中心认定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区域农机服务中心奖励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德化县铭富生态农业发展有限公司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大铭乡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引进生姜种植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平整地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机械、生姜切片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等机械，开展生姜机械化种植、机械化初加工关键薄弱环节试验推广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农作物全程机械化关键环节新机具新技术试验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德化县泰丰园家庭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农场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美湖镇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全自动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蔬菜育苗流水线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，开展蔬菜关键环节新机具新技术试验</w:t>
            </w:r>
          </w:p>
        </w:tc>
        <w:tc>
          <w:tcPr>
            <w:tcW w:w="205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农作物全程机械化关键环节新机具新技术试验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德化县兴昌农业机械专业合作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社</w:t>
            </w:r>
            <w:bookmarkStart w:id="3" w:name="_GoBack"/>
            <w:bookmarkEnd w:id="3"/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汤头乡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修缮农机机库房100㎡，并更新水泵、易损坏零配件等，开展农机应急作业演练活动，提升合作社社会化服务和应急作业能力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农机基础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设施建设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德化县优山星农业科技发展专业合作社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上涌镇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购置小型水稻插秧机6台，举办水稻机插现场会2场，推广水稻机插面积180亩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购置丘陵山区小型水稻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种植机械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福建省德化美魁朝阳生态农业专业合作社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雷峰镇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购置小型水稻插秧机2台，举办水稻机插现场会1场，推广水稻机插面积60亩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购置丘陵山区小型水稻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种植机械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德化县宇星农机服务专业合作社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龙门滩镇</w:t>
            </w:r>
          </w:p>
        </w:tc>
        <w:tc>
          <w:tcPr>
            <w:tcW w:w="55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购置小型水稻插秧机1台，举办水稻机插现场会1场，推广水稻机插面积30亩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购置丘陵山区小型水稻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种植机械</w:t>
            </w:r>
          </w:p>
        </w:tc>
        <w:tc>
          <w:tcPr>
            <w:tcW w:w="147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3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德化县淳湖上坪农业有限公司</w:t>
            </w:r>
          </w:p>
        </w:tc>
        <w:tc>
          <w:tcPr>
            <w:tcW w:w="140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水口镇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购置小型水稻插秧机1台，举办水稻机插现场会1场，推广水稻机插面积30亩</w:t>
            </w:r>
          </w:p>
        </w:tc>
        <w:tc>
          <w:tcPr>
            <w:tcW w:w="2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购置丘陵山区小型水稻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种植机械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3" w:type="dxa"/>
            <w:gridSpan w:val="4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056" w:type="dxa"/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</w:tr>
    </w:tbl>
    <w:tbl>
      <w:tblPr>
        <w:tblStyle w:val="8"/>
        <w:tblpPr w:leftFromText="180" w:rightFromText="180" w:vertAnchor="text" w:horzAnchor="page" w:tblpX="1243" w:tblpY="1693"/>
        <w:tblOverlap w:val="never"/>
        <w:tblW w:w="14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74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抄送：泉州市农业农村局、泉州市财政局。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74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德化县农业农村局办公室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-386080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.4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Ds5qWm1QAAAAgBAAAPAAAAAAAAAAEAIAAAADgAAABkcnMvZG93bnJldi54bWxQSwEC&#10;FAAUAAAACACHTuJAJhrSbhoCAAApBAAADgAAAAAAAAABACAAAAA6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75"/>
    <w:rsid w:val="00211415"/>
    <w:rsid w:val="0029233E"/>
    <w:rsid w:val="002D4108"/>
    <w:rsid w:val="002E3F58"/>
    <w:rsid w:val="00370B33"/>
    <w:rsid w:val="00477322"/>
    <w:rsid w:val="00B60C0E"/>
    <w:rsid w:val="00C56B3C"/>
    <w:rsid w:val="00CE1164"/>
    <w:rsid w:val="00F73B75"/>
    <w:rsid w:val="0A104F00"/>
    <w:rsid w:val="12B9293A"/>
    <w:rsid w:val="238E6A6E"/>
    <w:rsid w:val="239B347A"/>
    <w:rsid w:val="25024B93"/>
    <w:rsid w:val="2CAA1E2F"/>
    <w:rsid w:val="30B82911"/>
    <w:rsid w:val="41663552"/>
    <w:rsid w:val="50D86B05"/>
    <w:rsid w:val="55191F58"/>
    <w:rsid w:val="5E4F4824"/>
    <w:rsid w:val="60FA2528"/>
    <w:rsid w:val="66976E32"/>
    <w:rsid w:val="777DB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4"/>
    <w:qFormat/>
    <w:uiPriority w:val="0"/>
    <w:pPr>
      <w:spacing w:line="480" w:lineRule="auto"/>
      <w:ind w:left="420" w:leftChars="200"/>
    </w:pPr>
    <w:rPr>
      <w:rFonts w:eastAsia="仿宋_GB2312"/>
      <w:kern w:val="32"/>
      <w:sz w:val="32"/>
      <w:szCs w:val="32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qFormat/>
    <w:uiPriority w:val="0"/>
    <w:pPr>
      <w:snapToGrid w:val="0"/>
      <w:spacing w:line="520" w:lineRule="exact"/>
      <w:ind w:left="-181" w:leftChars="-86" w:right="-313" w:rightChars="-149" w:firstLine="640" w:firstLineChars="200"/>
      <w:textAlignment w:val="baseline"/>
    </w:pPr>
    <w:rPr>
      <w:rFonts w:ascii="仿宋_GB2312" w:eastAsia="仿宋_GB2312"/>
      <w:sz w:val="32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widowControl w:val="0"/>
      <w:ind w:firstLine="42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11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2 Char"/>
    <w:basedOn w:val="9"/>
    <w:link w:val="3"/>
    <w:qFormat/>
    <w:uiPriority w:val="0"/>
    <w:rPr>
      <w:rFonts w:ascii="Times New Roman" w:hAnsi="Times New Roman" w:eastAsia="仿宋_GB2312" w:cs="Times New Roman"/>
      <w:kern w:val="32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1335</Words>
  <Characters>1409</Characters>
  <Lines>4</Lines>
  <Paragraphs>1</Paragraphs>
  <TotalTime>53</TotalTime>
  <ScaleCrop>false</ScaleCrop>
  <LinksUpToDate>false</LinksUpToDate>
  <CharactersWithSpaces>1523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2025-06-30T16:14:00Z</dcterms:created>
  <dc:creator>Lenovo</dc:creator>
  <cp:lastModifiedBy>user</cp:lastModifiedBy>
  <cp:lastPrinted>2025-12-17T09:36:00Z</cp:lastPrinted>
  <dcterms:modified xsi:type="dcterms:W3CDTF">2026-01-04T11:50:25Z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eyJoZGlkIjoiYzRjNWVhZjNjNmFlZWQ4YWY5YjhlZDA2YjNlNjNlOGIiLCJ1c2VySWQiOiIzODExMzk3MTYifQ==</vt:lpwstr>
  </property>
  <property fmtid="{D5CDD505-2E9C-101B-9397-08002B2CF9AE}" pid="3" name="KSOProductBuildVer">
    <vt:lpwstr>2052-11.8.2.10505</vt:lpwstr>
  </property>
  <property fmtid="{D5CDD505-2E9C-101B-9397-08002B2CF9AE}" pid="4" name="ICV">
    <vt:lpwstr>4D6C0464FB714B468619F059FF9AE195_13</vt:lpwstr>
  </property>
</Properties>
</file>