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436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00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/>
        </w:rPr>
      </w:pPr>
    </w:p>
    <w:p w14:paraId="47FF3D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0" w:lineRule="exact"/>
        <w:ind w:left="0" w:right="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 w14:paraId="132F9C4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德农〔2025〕64号</w:t>
      </w:r>
    </w:p>
    <w:p w14:paraId="0A754E5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exact"/>
        <w:ind w:left="0" w:right="0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 w14:paraId="4AF11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eastAsia="zh-CN"/>
        </w:rPr>
        <w:t>德化县农业农村局关于印发《</w:t>
      </w: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德化县农户施肥调查监测报告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eastAsia="zh-CN"/>
        </w:rPr>
        <w:t>》的通知</w:t>
      </w:r>
    </w:p>
    <w:p w14:paraId="2780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eastAsia="zh-CN"/>
        </w:rPr>
      </w:pPr>
    </w:p>
    <w:p w14:paraId="5953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0" w:firstLineChars="0"/>
        <w:jc w:val="left"/>
        <w:textAlignment w:val="auto"/>
        <w:rPr>
          <w:rFonts w:hint="eastAsia" w:ascii="仿宋_GB2312" w:hAnsi="宋体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eastAsia="zh-CN"/>
        </w:rPr>
        <w:t>各乡镇社会事务服务中心：</w:t>
      </w:r>
    </w:p>
    <w:p w14:paraId="29EE6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color w:val="060606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</w:rPr>
        <w:t>为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eastAsia="zh-CN"/>
        </w:rPr>
        <w:t>全面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</w:rPr>
        <w:t>掌握农户施肥情况和肥料使用效果，分析化肥、有机肥施用动态变化趋势，为化肥减量增效工作评价提供科学依据，我局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eastAsia="zh-CN"/>
        </w:rPr>
        <w:t>组织开展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了此次农户施肥调查监测工作，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eastAsia="zh-CN"/>
        </w:rPr>
        <w:t>形成《德化县农户施肥调查监测报告》，现印发给你们，请结合实际，请在服务农业生产、指导科学施肥及耕地保护利用等活动中利用和借鉴。</w:t>
      </w:r>
    </w:p>
    <w:p w14:paraId="6B5873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center"/>
        <w:rPr>
          <w:rFonts w:hint="eastAsia" w:ascii="仿宋_GB2312" w:eastAsia="仿宋_GB2312" w:cs="仿宋_GB2312"/>
          <w:color w:val="060606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 xml:space="preserve">                  德化县农业农村局</w:t>
      </w:r>
    </w:p>
    <w:p w14:paraId="452D52E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  202</w:t>
      </w:r>
      <w:r>
        <w:rPr>
          <w:rFonts w:hint="eastAsia" w:ascii="仿宋_GB2312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30</w:t>
      </w:r>
      <w:r>
        <w:rPr>
          <w:rFonts w:hint="eastAsia" w:ascii="仿宋_GB2312" w:hAnsi="Times New Roman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日</w:t>
      </w:r>
    </w:p>
    <w:p w14:paraId="72E1007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 w:firstLine="1280" w:firstLineChars="400"/>
        <w:jc w:val="both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仿宋_GB2312" w:eastAsia="仿宋_GB2312" w:cs="仿宋_GB2312"/>
          <w:color w:val="060606"/>
          <w:kern w:val="2"/>
          <w:sz w:val="32"/>
          <w:szCs w:val="32"/>
          <w:shd w:val="clear" w:fill="FFFFFF"/>
          <w:lang w:val="en-US" w:eastAsia="zh-CN" w:bidi="ar"/>
        </w:rPr>
        <w:t>（此件主动公开）</w:t>
      </w:r>
    </w:p>
    <w:p w14:paraId="6D991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德化县农户施肥调查监测报告</w:t>
      </w:r>
    </w:p>
    <w:p w14:paraId="5B9E5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96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47A0B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一、目的意义</w:t>
      </w:r>
    </w:p>
    <w:p w14:paraId="68EFD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开展农户施肥调查对德化县农业发展至关重要。对于化肥减量化层面，精准洞察施用实况，衡量减量化成果；在定额制施肥上，为农户给予实操指导，避免肥料滥用。从产量端看，有利于挖掘增产潜力、稳固粮食与农产品供给；对配方肥研发、肥料产业革新，更能依据本地土壤、作物需求，定向助推产业升级。</w:t>
      </w:r>
    </w:p>
    <w:p w14:paraId="461B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二、种植情况</w:t>
      </w:r>
    </w:p>
    <w:p w14:paraId="79D55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德化位于福建省中部，泉州市西北部，东经117°55′—118°32′，北纬25°23′－25°56′。东与永泰县、仙游县毗邻，南和永春县接壤，西连大田县，北毗尤溪县。县境东西长62.1公里，南北宽60.4公里，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全县耕地总面积为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14293.96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，人均耕地面积仅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0.04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/人；其中水田面积为12875.53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，占全县耕地面积的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90.08%，旱地面积为1411.22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，占全县耕地面积的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9.87%，水浇地面积为7.22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，占全县耕地面积的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0.05%。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德化县农业呈多元态势，种植结构涵盖粮食、蔬菜、水果等。粮食作物以中稻为主，蔬菜有芥菜、白菜、萝卜诸多品类，水果盛产德化梨、柑橘、桃、油柿等。种植制度多为一年两熟或三熟轮作，规模经营户渐增，成产业主力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全县主要粮食作物和经济作物种植面积分别为9336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8435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hm²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，分别占全县农作物种植面积的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52.53%和47.47%。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近年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有机肥使用量逐年增加，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化肥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使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逐年减少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，施肥结构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、施肥用量较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合理。</w:t>
      </w:r>
    </w:p>
    <w:p w14:paraId="0B5A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  <w:t>表1  2020-2024年德化县农用化肥施肥量统计表</w:t>
      </w:r>
    </w:p>
    <w:p w14:paraId="36F3B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单位：吨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12"/>
        <w:gridCol w:w="1380"/>
        <w:gridCol w:w="1306"/>
        <w:gridCol w:w="1467"/>
        <w:gridCol w:w="1468"/>
      </w:tblGrid>
      <w:tr w14:paraId="0A90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66" w:type="dxa"/>
            <w:vMerge w:val="restart"/>
            <w:vAlign w:val="center"/>
          </w:tcPr>
          <w:p w14:paraId="09BC7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eastAsia="zh-CN"/>
              </w:rPr>
              <w:t>年度</w:t>
            </w:r>
          </w:p>
        </w:tc>
        <w:tc>
          <w:tcPr>
            <w:tcW w:w="1712" w:type="dxa"/>
            <w:vMerge w:val="restart"/>
            <w:vAlign w:val="center"/>
          </w:tcPr>
          <w:p w14:paraId="15BE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全县农用化肥施用量</w:t>
            </w:r>
          </w:p>
        </w:tc>
        <w:tc>
          <w:tcPr>
            <w:tcW w:w="5621" w:type="dxa"/>
            <w:gridSpan w:val="4"/>
            <w:vAlign w:val="center"/>
          </w:tcPr>
          <w:p w14:paraId="25CA1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eastAsia="zh-CN"/>
              </w:rPr>
              <w:t>其中：</w:t>
            </w:r>
          </w:p>
        </w:tc>
      </w:tr>
      <w:tr w14:paraId="2C41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6" w:type="dxa"/>
            <w:vMerge w:val="continue"/>
            <w:vAlign w:val="center"/>
          </w:tcPr>
          <w:p w14:paraId="23323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C331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AFE3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氮肥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B028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磷肥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E65E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钾肥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AA56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复合肥</w:t>
            </w:r>
          </w:p>
        </w:tc>
      </w:tr>
      <w:tr w14:paraId="0144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6" w:type="dxa"/>
            <w:vAlign w:val="center"/>
          </w:tcPr>
          <w:p w14:paraId="7144E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2020</w:t>
            </w:r>
          </w:p>
        </w:tc>
        <w:tc>
          <w:tcPr>
            <w:tcW w:w="1712" w:type="dxa"/>
            <w:vAlign w:val="center"/>
          </w:tcPr>
          <w:p w14:paraId="27069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11386</w:t>
            </w:r>
          </w:p>
        </w:tc>
        <w:tc>
          <w:tcPr>
            <w:tcW w:w="1380" w:type="dxa"/>
            <w:vAlign w:val="center"/>
          </w:tcPr>
          <w:p w14:paraId="41F67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4918</w:t>
            </w:r>
          </w:p>
        </w:tc>
        <w:tc>
          <w:tcPr>
            <w:tcW w:w="1306" w:type="dxa"/>
            <w:vAlign w:val="center"/>
          </w:tcPr>
          <w:p w14:paraId="5BAB9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2320</w:t>
            </w:r>
          </w:p>
        </w:tc>
        <w:tc>
          <w:tcPr>
            <w:tcW w:w="1467" w:type="dxa"/>
            <w:vAlign w:val="center"/>
          </w:tcPr>
          <w:p w14:paraId="02496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1723</w:t>
            </w:r>
          </w:p>
        </w:tc>
        <w:tc>
          <w:tcPr>
            <w:tcW w:w="1468" w:type="dxa"/>
            <w:vAlign w:val="center"/>
          </w:tcPr>
          <w:p w14:paraId="3C4A4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2425</w:t>
            </w:r>
          </w:p>
        </w:tc>
      </w:tr>
      <w:tr w14:paraId="70D4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6" w:type="dxa"/>
            <w:vAlign w:val="center"/>
          </w:tcPr>
          <w:p w14:paraId="4B98A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2021</w:t>
            </w:r>
          </w:p>
        </w:tc>
        <w:tc>
          <w:tcPr>
            <w:tcW w:w="1712" w:type="dxa"/>
            <w:vAlign w:val="center"/>
          </w:tcPr>
          <w:p w14:paraId="3C0A1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11129</w:t>
            </w:r>
          </w:p>
        </w:tc>
        <w:tc>
          <w:tcPr>
            <w:tcW w:w="1380" w:type="dxa"/>
            <w:vAlign w:val="center"/>
          </w:tcPr>
          <w:p w14:paraId="29008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4765</w:t>
            </w:r>
          </w:p>
        </w:tc>
        <w:tc>
          <w:tcPr>
            <w:tcW w:w="1306" w:type="dxa"/>
            <w:vAlign w:val="center"/>
          </w:tcPr>
          <w:p w14:paraId="440EC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2266</w:t>
            </w:r>
          </w:p>
        </w:tc>
        <w:tc>
          <w:tcPr>
            <w:tcW w:w="1467" w:type="dxa"/>
            <w:vAlign w:val="center"/>
          </w:tcPr>
          <w:p w14:paraId="67691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1685</w:t>
            </w:r>
          </w:p>
        </w:tc>
        <w:tc>
          <w:tcPr>
            <w:tcW w:w="1468" w:type="dxa"/>
            <w:vAlign w:val="center"/>
          </w:tcPr>
          <w:p w14:paraId="0EF7B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2413</w:t>
            </w:r>
          </w:p>
        </w:tc>
      </w:tr>
      <w:tr w14:paraId="3A3B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6" w:type="dxa"/>
            <w:vAlign w:val="center"/>
          </w:tcPr>
          <w:p w14:paraId="13CD5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2022</w:t>
            </w:r>
          </w:p>
        </w:tc>
        <w:tc>
          <w:tcPr>
            <w:tcW w:w="1712" w:type="dxa"/>
            <w:vAlign w:val="bottom"/>
          </w:tcPr>
          <w:p w14:paraId="5FB51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10843</w:t>
            </w:r>
          </w:p>
        </w:tc>
        <w:tc>
          <w:tcPr>
            <w:tcW w:w="1380" w:type="dxa"/>
            <w:vAlign w:val="bottom"/>
          </w:tcPr>
          <w:p w14:paraId="7E07A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4652</w:t>
            </w:r>
          </w:p>
        </w:tc>
        <w:tc>
          <w:tcPr>
            <w:tcW w:w="1306" w:type="dxa"/>
            <w:vAlign w:val="bottom"/>
          </w:tcPr>
          <w:p w14:paraId="3A559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2207</w:t>
            </w:r>
          </w:p>
        </w:tc>
        <w:tc>
          <w:tcPr>
            <w:tcW w:w="1467" w:type="dxa"/>
            <w:vAlign w:val="bottom"/>
          </w:tcPr>
          <w:p w14:paraId="4DFED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1639</w:t>
            </w:r>
          </w:p>
        </w:tc>
        <w:tc>
          <w:tcPr>
            <w:tcW w:w="1468" w:type="dxa"/>
            <w:vAlign w:val="bottom"/>
          </w:tcPr>
          <w:p w14:paraId="4796E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2345</w:t>
            </w:r>
          </w:p>
        </w:tc>
      </w:tr>
      <w:tr w14:paraId="4A59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6" w:type="dxa"/>
            <w:vAlign w:val="center"/>
          </w:tcPr>
          <w:p w14:paraId="0A631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2023</w:t>
            </w:r>
          </w:p>
        </w:tc>
        <w:tc>
          <w:tcPr>
            <w:tcW w:w="1712" w:type="dxa"/>
            <w:vAlign w:val="bottom"/>
          </w:tcPr>
          <w:p w14:paraId="6B3EC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10546</w:t>
            </w:r>
          </w:p>
        </w:tc>
        <w:tc>
          <w:tcPr>
            <w:tcW w:w="1380" w:type="dxa"/>
            <w:vAlign w:val="bottom"/>
          </w:tcPr>
          <w:p w14:paraId="61B60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4496</w:t>
            </w:r>
          </w:p>
        </w:tc>
        <w:tc>
          <w:tcPr>
            <w:tcW w:w="1306" w:type="dxa"/>
            <w:vAlign w:val="bottom"/>
          </w:tcPr>
          <w:p w14:paraId="5FBCA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2128</w:t>
            </w:r>
          </w:p>
        </w:tc>
        <w:tc>
          <w:tcPr>
            <w:tcW w:w="1467" w:type="dxa"/>
            <w:vAlign w:val="bottom"/>
          </w:tcPr>
          <w:p w14:paraId="1FC60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1581</w:t>
            </w:r>
          </w:p>
        </w:tc>
        <w:tc>
          <w:tcPr>
            <w:tcW w:w="1468" w:type="dxa"/>
            <w:vAlign w:val="bottom"/>
          </w:tcPr>
          <w:p w14:paraId="0C1D4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2341</w:t>
            </w:r>
          </w:p>
        </w:tc>
      </w:tr>
      <w:tr w14:paraId="73C3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6" w:type="dxa"/>
            <w:vAlign w:val="center"/>
          </w:tcPr>
          <w:p w14:paraId="4C9A3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2024</w:t>
            </w:r>
          </w:p>
        </w:tc>
        <w:tc>
          <w:tcPr>
            <w:tcW w:w="1712" w:type="dxa"/>
            <w:vAlign w:val="bottom"/>
          </w:tcPr>
          <w:p w14:paraId="4ACB0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10244</w:t>
            </w:r>
          </w:p>
        </w:tc>
        <w:tc>
          <w:tcPr>
            <w:tcW w:w="1380" w:type="dxa"/>
            <w:vAlign w:val="bottom"/>
          </w:tcPr>
          <w:p w14:paraId="23B32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4385</w:t>
            </w:r>
          </w:p>
        </w:tc>
        <w:tc>
          <w:tcPr>
            <w:tcW w:w="1306" w:type="dxa"/>
            <w:vAlign w:val="bottom"/>
          </w:tcPr>
          <w:p w14:paraId="27C05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2067</w:t>
            </w:r>
          </w:p>
        </w:tc>
        <w:tc>
          <w:tcPr>
            <w:tcW w:w="1467" w:type="dxa"/>
            <w:vAlign w:val="bottom"/>
          </w:tcPr>
          <w:p w14:paraId="51A5F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1520</w:t>
            </w:r>
          </w:p>
        </w:tc>
        <w:tc>
          <w:tcPr>
            <w:tcW w:w="1468" w:type="dxa"/>
            <w:vAlign w:val="bottom"/>
          </w:tcPr>
          <w:p w14:paraId="7C020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2272</w:t>
            </w:r>
          </w:p>
        </w:tc>
      </w:tr>
    </w:tbl>
    <w:p w14:paraId="6684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三、调查内容</w:t>
      </w:r>
    </w:p>
    <w:p w14:paraId="4525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（一）农户结构</w:t>
      </w:r>
    </w:p>
    <w:p w14:paraId="3C68D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依科学选点，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确定调查作物，即将德化县域内各类农作物种植面积由大到小依次排列并相加，当加和面积占全县总种植面积的比例大于或接近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80%时，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锁定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水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稻、蔬菜、德化梨、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柑橘等这几类作物作为监测的主要农作物，并按面积确定调查点数。确定调查农户原则：采用分层随机抽样法，按照不同乡镇、土壤类型其中，综合当地作物分布、种植特点、种植规模、耕地质量、施肥和管理水平，统筹普遍性和特殊性，突出典型性和代表性，充分考虑调查工作长期性、连续性、稳定性，结合当地实际，自主选取有代表性的普通种植户、种植大户、家庭农场、专业合作社等四类主体作为监测调查对象，其中：水稻作物样本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个、薯类作物样本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8个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、果树作物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12个、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茶叶作物样本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11个、蔬菜类作物10个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。</w:t>
      </w:r>
    </w:p>
    <w:p w14:paraId="00EA9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  <w:t>表2  德化县主要农作物种植情况统计表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4"/>
        <w:gridCol w:w="1665"/>
        <w:gridCol w:w="1110"/>
        <w:gridCol w:w="990"/>
        <w:gridCol w:w="1200"/>
        <w:gridCol w:w="1043"/>
      </w:tblGrid>
      <w:tr w14:paraId="5AA3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6BFC1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农作物</w:t>
            </w:r>
          </w:p>
          <w:p w14:paraId="400C5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名称</w:t>
            </w:r>
          </w:p>
        </w:tc>
        <w:tc>
          <w:tcPr>
            <w:tcW w:w="1094" w:type="dxa"/>
            <w:vAlign w:val="center"/>
          </w:tcPr>
          <w:p w14:paraId="5B5A3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水稻</w:t>
            </w:r>
          </w:p>
        </w:tc>
        <w:tc>
          <w:tcPr>
            <w:tcW w:w="1665" w:type="dxa"/>
            <w:vAlign w:val="center"/>
          </w:tcPr>
          <w:p w14:paraId="2FFFB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根茎类蔬菜</w:t>
            </w:r>
          </w:p>
        </w:tc>
        <w:tc>
          <w:tcPr>
            <w:tcW w:w="1110" w:type="dxa"/>
            <w:vAlign w:val="center"/>
          </w:tcPr>
          <w:p w14:paraId="0422C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马铃薯</w:t>
            </w:r>
          </w:p>
        </w:tc>
        <w:tc>
          <w:tcPr>
            <w:tcW w:w="990" w:type="dxa"/>
            <w:vAlign w:val="center"/>
          </w:tcPr>
          <w:p w14:paraId="4DE4F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茶叶</w:t>
            </w:r>
          </w:p>
        </w:tc>
        <w:tc>
          <w:tcPr>
            <w:tcW w:w="1200" w:type="dxa"/>
            <w:vAlign w:val="center"/>
          </w:tcPr>
          <w:p w14:paraId="77D38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德化梨</w:t>
            </w:r>
          </w:p>
        </w:tc>
        <w:tc>
          <w:tcPr>
            <w:tcW w:w="1043" w:type="dxa"/>
            <w:vAlign w:val="center"/>
          </w:tcPr>
          <w:p w14:paraId="1CE46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柑橘</w:t>
            </w:r>
          </w:p>
        </w:tc>
      </w:tr>
      <w:tr w14:paraId="6C4E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737BA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面积</w:t>
            </w:r>
          </w:p>
          <w:p w14:paraId="03963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（万亩）</w:t>
            </w:r>
          </w:p>
        </w:tc>
        <w:tc>
          <w:tcPr>
            <w:tcW w:w="1094" w:type="dxa"/>
            <w:vAlign w:val="center"/>
          </w:tcPr>
          <w:p w14:paraId="0D783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10.11</w:t>
            </w:r>
          </w:p>
        </w:tc>
        <w:tc>
          <w:tcPr>
            <w:tcW w:w="1665" w:type="dxa"/>
            <w:vAlign w:val="center"/>
          </w:tcPr>
          <w:p w14:paraId="16AE9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4.16</w:t>
            </w:r>
          </w:p>
        </w:tc>
        <w:tc>
          <w:tcPr>
            <w:tcW w:w="1110" w:type="dxa"/>
            <w:vAlign w:val="center"/>
          </w:tcPr>
          <w:p w14:paraId="5175E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1.86</w:t>
            </w:r>
          </w:p>
        </w:tc>
        <w:tc>
          <w:tcPr>
            <w:tcW w:w="990" w:type="dxa"/>
            <w:vAlign w:val="center"/>
          </w:tcPr>
          <w:p w14:paraId="712D4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2.33</w:t>
            </w:r>
          </w:p>
        </w:tc>
        <w:tc>
          <w:tcPr>
            <w:tcW w:w="1200" w:type="dxa"/>
            <w:vAlign w:val="center"/>
          </w:tcPr>
          <w:p w14:paraId="3E722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1.39</w:t>
            </w:r>
          </w:p>
        </w:tc>
        <w:tc>
          <w:tcPr>
            <w:tcW w:w="1043" w:type="dxa"/>
            <w:vAlign w:val="center"/>
          </w:tcPr>
          <w:p w14:paraId="6C189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1.49</w:t>
            </w:r>
          </w:p>
        </w:tc>
      </w:tr>
      <w:tr w14:paraId="0C63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 w14:paraId="7AB08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产量</w:t>
            </w:r>
          </w:p>
          <w:p w14:paraId="37783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（万吨）</w:t>
            </w:r>
          </w:p>
        </w:tc>
        <w:tc>
          <w:tcPr>
            <w:tcW w:w="1094" w:type="dxa"/>
            <w:vAlign w:val="center"/>
          </w:tcPr>
          <w:p w14:paraId="0BBBF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4.66</w:t>
            </w:r>
          </w:p>
        </w:tc>
        <w:tc>
          <w:tcPr>
            <w:tcW w:w="1665" w:type="dxa"/>
            <w:vAlign w:val="center"/>
          </w:tcPr>
          <w:p w14:paraId="6B721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6.96</w:t>
            </w:r>
          </w:p>
        </w:tc>
        <w:tc>
          <w:tcPr>
            <w:tcW w:w="1110" w:type="dxa"/>
            <w:vAlign w:val="center"/>
          </w:tcPr>
          <w:p w14:paraId="604F7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2.94</w:t>
            </w:r>
          </w:p>
        </w:tc>
        <w:tc>
          <w:tcPr>
            <w:tcW w:w="990" w:type="dxa"/>
            <w:vAlign w:val="center"/>
          </w:tcPr>
          <w:p w14:paraId="0730C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0.18</w:t>
            </w:r>
          </w:p>
        </w:tc>
        <w:tc>
          <w:tcPr>
            <w:tcW w:w="1200" w:type="dxa"/>
            <w:vAlign w:val="center"/>
          </w:tcPr>
          <w:p w14:paraId="56BD5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0.81</w:t>
            </w:r>
          </w:p>
        </w:tc>
        <w:tc>
          <w:tcPr>
            <w:tcW w:w="1043" w:type="dxa"/>
            <w:vAlign w:val="center"/>
          </w:tcPr>
          <w:p w14:paraId="1E6EB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vertAlign w:val="baseline"/>
                <w:lang w:val="en-US" w:eastAsia="zh-CN"/>
              </w:rPr>
              <w:t>1.02</w:t>
            </w:r>
          </w:p>
        </w:tc>
      </w:tr>
    </w:tbl>
    <w:p w14:paraId="1431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（二）调查内容</w:t>
      </w:r>
    </w:p>
    <w:p w14:paraId="0596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1.施肥情况</w:t>
      </w:r>
    </w:p>
    <w:p w14:paraId="39EB9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通过问卷调查、实地测量等方式，全程追踪主要作物的整个生育周期，收集农户施肥种类、施肥量、施肥时间、施肥方式等信息；记录作物产量、品质等数据。根据调查结果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数据显示：水稻基肥多在插秧前撒施，追肥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在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分蘖、孕穗期追施；德化梨有机肥亩施500-600公斤，冬春施基肥，花期、膨果期追肥。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各主要作物施肥量如下：</w:t>
      </w:r>
    </w:p>
    <w:p w14:paraId="2213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水稻：全县种植面积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10.11万亩，总产量4.66万吨，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氮肥折纯总用量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690吨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、磷肥折纯用量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255吨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、钾肥折纯用量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470吨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，复合肥实物用量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1400吨，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2100吨。</w:t>
      </w:r>
    </w:p>
    <w:p w14:paraId="6188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根茎类蔬菜：全县种植面积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4.16万亩，总产量6.96万吨，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氮肥折纯总用量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142吨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、磷肥折纯用量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63吨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、钾肥折纯用量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27吨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，复合肥实物用量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1260吨，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905吨。</w:t>
      </w:r>
    </w:p>
    <w:p w14:paraId="7BC07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茶叶：全县种植面积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2.33万亩，总产量0.18万吨，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氮肥折纯总用量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48吨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、磷肥折纯用量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17吨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、钾肥折纯用量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28吨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，复合肥实物用量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1520吨，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4370吨。</w:t>
      </w:r>
    </w:p>
    <w:p w14:paraId="189BE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马铃薯：全县种植面积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1.86万亩，总产量2.94万吨，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氮肥折纯总用量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65吨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、磷肥折纯用量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21吨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、钾肥折纯用量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64吨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，复合肥实物用量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780吨，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1970吨。</w:t>
      </w:r>
    </w:p>
    <w:p w14:paraId="693A5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德化梨：全县种植面积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1.39万亩，总产量0.81万吨，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氮肥折纯总用量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58吨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、磷肥折纯用量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20吨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、钾肥折纯用量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48吨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，复合肥实物用量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370吨，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有机肥实物用量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2170吨。</w:t>
      </w:r>
    </w:p>
    <w:p w14:paraId="7DE19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position w:val="0"/>
          <w:sz w:val="32"/>
          <w:shd w:val="clear" w:fill="auto"/>
        </w:rPr>
        <w:t>产量情况</w:t>
      </w:r>
    </w:p>
    <w:p w14:paraId="3B14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主要调查作物类型、种植面积、收获日期、产量水平，兼顾前茬作物与产量等。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水稻种植面广，单产500-600公斤/亩；德化梨依品种、管理差异，亩产2000-3000公斤；芥菜亩产量2000-2500公斤，前茬作物残留肥力对当茬产量影响各异。</w:t>
      </w:r>
    </w:p>
    <w:p w14:paraId="0DBEE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  <w:t>四、分析应用</w:t>
      </w:r>
    </w:p>
    <w:p w14:paraId="4A146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施肥水平</w:t>
      </w:r>
    </w:p>
    <w:p w14:paraId="27BFB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有机肥施用不均，部分区域偏低；化肥施肥强度，不同作物波动大；养分结构比部分失衡，氮多钾少。当前施肥水平呈现出复杂态势，存在诸多亟待解决的问题。有机肥施用情况参差不齐，不少区域施用量远低于标准，难以充分发挥其改良土壤、涵养肥力的长效优势。化肥方面，因作物各异，施肥强度波动剧烈，缺乏精准把控，易造成资源浪费与环境污染。养分结构也不尽合理，氮元素过量、钾元素匮乏，比例失衡影响作物品质。复合化率虽达60%，但配方肥尚未全域普及，未能契合多元种植需求，制约农业高效、绿色发展。</w:t>
      </w:r>
    </w:p>
    <w:p w14:paraId="6BC0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施肥效果</w:t>
      </w:r>
    </w:p>
    <w:p w14:paraId="7EC9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以德化梨、水稻、蔬菜分析，合理施肥地块产量稳升，过量施肥区病害多、品质降，产量未随肥量正比增加。合理施肥堪称农作物茁壮成长的“催化剂”。在德化梨种植园，精准把控肥料用量与配比的地块，梨树树势健壮，枝叶繁茂翠绿，每年果实挂满枝头，个头匀称、甜度达标，产量呈稳定上升趋势，经济效益逐年攀升；水稻田里，适量施肥保障了稻穗饱满，颗粒坚实，瘪谷率大幅降低，成熟时金黄一片，丰收可期；蔬菜种植区，合理施肥让菜叶厚实鲜嫩，果实紧实，上市时卖相极佳。</w:t>
      </w:r>
    </w:p>
    <w:p w14:paraId="1702A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与之相反，过量施肥却成了“甜蜜的负担”。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少数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德化梨过量用肥，土壤养分失衡，滋生病菌，黑斑病、炭疽病频发，梨子糖分降低、口感酸涩，产量也未因肥料增多而提升；水稻过量施肥易倒伏，空瘪粒增多，还加重病虫害，产量不增反降；蔬菜更是“娇弱”，过量肥料下根系受损，叶片发黄、植株早衰，品质大打折扣。</w:t>
      </w:r>
    </w:p>
    <w:p w14:paraId="46513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可见，农业生产绝非肥料用得越多越好，精准、合理施肥才是增产提质的正途，农户需依据作物特性、土壤肥力“量身定制”施肥方案，实现绿色、高效种植。</w:t>
      </w:r>
    </w:p>
    <w:p w14:paraId="4B049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结果应用</w:t>
      </w:r>
    </w:p>
    <w:p w14:paraId="4292B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测土配方施肥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精准调整，促农业良性发展。在农业生产领域，施肥过量问题犹如一颗隐匿的“暗雷”，给农作物生长、土壤健康乃至生态环境都带来诸多隐患。如今，依托科学严谨的测土配方技术，一系列精准调整举措正成为破解困局的关键，助力农业重回良性发展轨道。</w:t>
      </w:r>
    </w:p>
    <w:p w14:paraId="3ABA3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针对施肥过量的作物，首当其冲的是要精准调整氮、钾用量。适度削减氮肥10%-15%，宛如给作物“减负”，避免因氮素过剩引发的徒长、病害滋生等状况；相应增加钾肥5%-10%，能强化作物茎秆韧性，提升果实品质与抗逆性，让作物根基稳固、“身强体健”。同时，微量元素的补充也不可或缺，铁、锌、硼等元素虽用量微小，却似作物生长的“活力密码”，能补齐短板，助力植株生理机能高效运转。</w:t>
      </w:r>
    </w:p>
    <w:p w14:paraId="55A0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肥料配方调整也刻不容缓。研发推广专用肥，依据不同作物各生长阶段的养分需求，定制“专属营养套餐”，精准供能。像是蔬菜专用肥突出氮钾搭配促茎叶花果均衡；果树专用肥兼顾长效与中短效，契合全年生长节奏。</w:t>
      </w:r>
    </w:p>
    <w:p w14:paraId="53E7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在此基础上，大力倡导农户增施有机肥。腐熟的农家肥、绿肥等施入土壤，如同注入“天然活力剂”，既能优化土壤结构，使其疏松透气、保水保肥，又为土壤微生物营造宜居“家园”，激活土壤良性生态循环，实现藏粮于地，为农作物可持续高产筑牢根基。</w:t>
      </w:r>
    </w:p>
    <w:p w14:paraId="62AD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五、存在问题</w:t>
      </w:r>
    </w:p>
    <w:p w14:paraId="03B5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传统施肥方式根深蒂固。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部分农户施肥量越多、作物产量越高的思想根深蒂固，通过调研发现，这部分农户以老年人居多，他们的施肥方式全凭多年的种植经验，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对新事物的接受能力弱、接收意愿低，不愿意改变多年的施肥习惯。</w:t>
      </w:r>
    </w:p>
    <w:p w14:paraId="44C00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2.肥料利用率不高。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通过走访分散经营小农户发现，目前我县大多数农民都是农忙季节从事农业生产，春播结束即外出打工，因此施肥方式上通常选择种肥同播，即将长效肥和底肥在播种时一起施入，这样一次性施肥方式省时省力，但容易导致施肥量大而肥料利用率不高的现象。</w:t>
      </w:r>
    </w:p>
    <w:p w14:paraId="394FC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3.土壤板结问题突出。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调研中发现，我县耕地中部分地块由于长期使用化肥，土壤的结构和理化性质被损坏，同时导致土壤养分失调，酸、碱、板结、盐渍化等问题日益突出，有机质含量也降低，土壤保水保肥能力降低，直接导致作物根系弱，抗逆能力差，影响农作物根系生长和养分吸收，农产品品质不高。</w:t>
      </w:r>
    </w:p>
    <w:p w14:paraId="41F4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4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</w:rPr>
        <w:t>环保意识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eastAsia="zh-CN"/>
        </w:rPr>
        <w:t>有待提高。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部分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农户对过量施肥造成的环境污染认识不足，未采取有效措施减少肥料流失，增加了农业面源污染风险。</w:t>
      </w:r>
    </w:p>
    <w:p w14:paraId="290E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  <w:t>六、措施建议</w:t>
      </w:r>
    </w:p>
    <w:p w14:paraId="26CF4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1.优化施肥结构。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加大有机肥推广力度，鼓励农户利用畜禽粪便、农作物秸秆等资源制作有机肥，提高有机肥使用比例；推广商品有机肥和生物肥，改善土壤结构，提升土壤肥力。根据不同作物、土壤类型和目标产量，制定科学合理的施肥配方，优化氮、磷、钾及中微量元素配比，实现精准施肥。</w:t>
      </w:r>
    </w:p>
    <w:p w14:paraId="380AD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2.推广科学施肥技术。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加强农业技术培训，通过举办培训班、田间课堂、发放技术资料等方式，向农户普及测土配方施肥、深施覆土、水肥一体化等科学施肥技术，提高农户科学施肥水平。建立示范基地，展示科学施肥的效果和优势，引导农户主动采用新技术。</w:t>
      </w:r>
    </w:p>
    <w:p w14:paraId="7FCA2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3.改善土壤质量。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针对土壤酸化等问题，推广土壤改良技术，如施用石灰调节土壤酸碱度，增施有机肥和生物菌剂改善土壤结构。开展轮作、间作等种植模式，提高土壤生物活性，增强土壤肥力。</w:t>
      </w:r>
    </w:p>
    <w:p w14:paraId="27286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4.增强环保意识。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加强环保宣传教育，提高农户对农业面源污染危害的认识，引导农户树立绿色发展理念，自觉减少化肥使用量，采取有效措施防止肥料流失。建立健全农业面源污染监测体系，加强对农田施肥、灌溉等环节的监管，减少农业生产对环境的影响。</w:t>
      </w:r>
    </w:p>
    <w:p w14:paraId="0967C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2C9F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674E5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sectPr>
          <w:footerReference r:id="rId3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type="lines" w:linePitch="312" w:charSpace="0"/>
        </w:sectPr>
      </w:pPr>
    </w:p>
    <w:p w14:paraId="20BEE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372E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53E9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1C6DB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00B28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503FE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3CD0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1F634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6F1F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110CA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7E06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212B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36F9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63E8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3783B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5E50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5A89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2D01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276D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 w14:paraId="7988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tbl>
      <w:tblPr>
        <w:tblStyle w:val="5"/>
        <w:tblpPr w:leftFromText="180" w:rightFromText="180" w:vertAnchor="text" w:horzAnchor="page" w:tblpXSpec="center" w:tblpY="322"/>
        <w:tblOverlap w:val="never"/>
        <w:tblW w:w="91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 w14:paraId="37E92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7A0D3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271" w:firstLineChars="100"/>
              <w:jc w:val="both"/>
              <w:rPr>
                <w:rFonts w:hint="eastAsia" w:ascii="仿宋_GB2312" w:hAnsi="仿宋_GB2312" w:eastAsia="仿宋_GB2312" w:cs="仿宋_GB2312"/>
                <w:color w:val="060606"/>
                <w:w w:val="97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7"/>
                <w:kern w:val="0"/>
                <w:sz w:val="28"/>
                <w:szCs w:val="28"/>
                <w:lang w:val="en-US" w:eastAsia="zh-CN" w:bidi="ar"/>
              </w:rPr>
              <w:t>抄送：福建省农田建设与土壤肥料技术总站，泉州市土壤肥料技术站。</w:t>
            </w:r>
          </w:p>
        </w:tc>
      </w:tr>
      <w:tr w14:paraId="0131F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 w14:paraId="46298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280" w:firstLineChars="100"/>
              <w:jc w:val="both"/>
              <w:rPr>
                <w:rFonts w:hint="eastAsia" w:ascii="仿宋_GB2312" w:hAnsi="仿宋_GB2312" w:eastAsia="仿宋_GB2312" w:cs="仿宋_GB2312"/>
                <w:color w:val="060606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60606"/>
                <w:kern w:val="2"/>
                <w:sz w:val="28"/>
                <w:szCs w:val="28"/>
                <w:lang w:val="en-US" w:eastAsia="zh-CN" w:bidi="ar"/>
              </w:rPr>
              <w:t>德化县农业农村局办公室                  2025年4月30日印发</w:t>
            </w:r>
          </w:p>
        </w:tc>
      </w:tr>
    </w:tbl>
    <w:p w14:paraId="62C5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right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sectPr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A7E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-603885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CE9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4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Sgmv1AAAAAgBAAAPAAAA&#10;AAAAAAEAIAAAACIAAABkcnMvZG93bnJldi54bWxQSwECFAAUAAAACACHTuJAsr6czuABAADBAwAA&#10;DgAAAAAAAAABACAAAAAj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1FCE95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0FE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isplayHorizontalDrawingGridEvery w:val="0"/>
  <w:displayVerticalDrawingGridEvery w:val="2"/>
  <w:hdrShapeDefaults>
    <o:shapelayout v:ext="edit">
      <o:idmap v:ext="edit" data="3,4"/>
    </o:shapelayout>
  </w:hdrShapeDefaults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41E3"/>
    <w:rsid w:val="12ED63B1"/>
    <w:rsid w:val="16041350"/>
    <w:rsid w:val="180830A8"/>
    <w:rsid w:val="21987A33"/>
    <w:rsid w:val="28C8445F"/>
    <w:rsid w:val="390239BE"/>
    <w:rsid w:val="3DDC2B14"/>
    <w:rsid w:val="42A51B10"/>
    <w:rsid w:val="45303C53"/>
    <w:rsid w:val="45983069"/>
    <w:rsid w:val="48367737"/>
    <w:rsid w:val="48E94252"/>
    <w:rsid w:val="4C7B4571"/>
    <w:rsid w:val="53346A12"/>
    <w:rsid w:val="567D1B51"/>
    <w:rsid w:val="6AB911A2"/>
    <w:rsid w:val="6ABF4B70"/>
    <w:rsid w:val="75AD6072"/>
    <w:rsid w:val="75DE5A1A"/>
    <w:rsid w:val="7E490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3888</Words>
  <Characters>4270</Characters>
  <TotalTime>41</TotalTime>
  <ScaleCrop>false</ScaleCrop>
  <LinksUpToDate>false</LinksUpToDate>
  <CharactersWithSpaces>4337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2025-04-29T07:32:00Z</dcterms:created>
  <dc:creator>Administrator</dc:creator>
  <cp:lastModifiedBy>沙漏</cp:lastModifiedBy>
  <cp:lastPrinted>2025-05-07T00:17:00Z</cp:lastPrinted>
  <dcterms:modified xsi:type="dcterms:W3CDTF">2025-05-13T07:11:12Z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eyJoZGlkIjoiYzRjNWVhZjNjNmFlZWQ4YWY5YjhlZDA2YjNlNjNlOGIiLCJ1c2VySWQiOiIzNTAxNjM0NjAifQ==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1E1548C81C5F46F284CCE58E961DBFB3_13</vt:lpwstr>
  </property>
</Properties>
</file>