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0" w:lineRule="exact"/>
        <w:jc w:val="both"/>
        <w:textAlignment w:val="auto"/>
        <w:rPr>
          <w:rFonts w:ascii="Times New Roman" w:hAnsi="Times New Roman" w:eastAsia="仿宋"/>
          <w:color w:val="002060"/>
          <w:sz w:val="32"/>
          <w:szCs w:val="32"/>
        </w:rPr>
      </w:pPr>
    </w:p>
    <w:p>
      <w:pPr>
        <w:spacing w:line="55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德农〔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德化县农业农村局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德化县财政局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春美乡省级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农业产业强镇建设项目的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textAlignment w:val="auto"/>
        <w:rPr>
          <w:rFonts w:hint="eastAsia" w:cs="Times New Roman" w:asciiTheme="minorEastAsia" w:hAnsiTheme="minorEastAsia"/>
          <w:bCs/>
          <w:spacing w:val="-17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eastAsia="zh-CN"/>
        </w:rPr>
        <w:t>春美乡人民政府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为更好地完成春美乡省级农业产业强镇项目建设，提升建设成效，2024年9月5日，春美乡申请调整省级农业产业强镇建设项目。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eastAsia="zh-CN"/>
        </w:rPr>
        <w:t>根据《福建省省级财政衔接推进乡村振兴补助资金管理办法》和《福建省农业农村厅关于印发&lt;福建省优势特色产业集群、产业强镇、“一村一品”专业村项目建设管理细则（试行）&gt;的通知》（闽农产函〔2024〕245号）等文件精神，经审核研究，同意将建设项目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  <w:t>一、产业道路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建设主体：春美乡政府、古春村委会。建设内容：建设通往古春罗坑、梁春梁乾角落黄花菜基地产业道路，长度约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 w:bidi="ar-SA"/>
        </w:rPr>
        <w:t>700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米。投资额：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 w:bidi="ar-SA"/>
        </w:rPr>
        <w:t>60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万元，其中财政资金60万元。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  <w:t>二、黄花菜加工厂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建设主体：春美乡政府、春美村委会。建设内容：采取公建民营方式，在春美村新建框架结构黄花菜加工厂及配套用房，建筑面积约2000平方米。投资额：400万元，其中财政资金230万元，自筹资金170万元。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  <w:t>三、黄花菜产品加工设备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建设主体：德化县十八格投资建设有限公司。建设内容：采取公建民营方式，配备设备，引进第三方合作经营。投资额：100万元，其中财政资金35万元，自筹资金65万元。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  <w:t>四、黄花菜产品研发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建设主体：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 w:bidi="ar-SA"/>
        </w:rPr>
        <w:t>德化县十八格投资建设有限公司、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德化县十八格黄花菜专业合作社。建设内容：以干鲜品、即食、饮品、糕点、汤料等为方向开展产品研发、包装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 w:bidi="ar-SA"/>
        </w:rPr>
        <w:t>、成果转化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，申请SC、GAP、绿色食品、条形码、优质农产品等证书。投资额：50万元，其中财政资金25万元，自筹资金25万元。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  <w:t>五、种植基地建设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 w:bidi="ar-SA"/>
        </w:rPr>
        <w:t>及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  <w:t>联农带农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建设主体：专业合作社、家庭农场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 w:bidi="ar-SA"/>
        </w:rPr>
        <w:t>、种植户、村委会等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。建设内容：制定补助办法，支持村委会、专业合作社、农场、种植户新建或改造种植基地、种植黄花菜，扶持合作社2家以上、家庭农场3家以上、种植户10户以上，新建或改造基地100亩以上。投资额：110万元，其中财政资金55万元，自筹资金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  <w:t>六、保种选育基地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建设主体：春美乡政府。建设内容：建设黄花菜保种选育基地20亩，进行土壤改良和本地黄花菜品种保育及引进新品种。投资额：30万元，其中财政资金30万元。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bidi="ar-SA"/>
        </w:rPr>
        <w:t>七、品牌宣传与教育培训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  <w:t>建设主体：春美乡政府。建设内容：改造黄花菜产品展销中心约100平方米，举办“母亲花”系列活动，开展教育培训、产品宣传推介、展览展销等活动，开发黄花菜元素+陶瓷联动产品等，营造黄花菜文化氛围。投资额：65万元，其中财政资金65万元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春美乡省级农业产业强镇建设项目资金使用表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eastAsia="zh-CN"/>
        </w:rPr>
        <w:t>德</w:t>
      </w:r>
      <w:r>
        <w:rPr>
          <w:rFonts w:hint="eastAsia" w:ascii="仿宋_GB2312" w:hAnsi="仿宋" w:eastAsia="仿宋_GB2312"/>
          <w:spacing w:val="0"/>
          <w:sz w:val="32"/>
          <w:szCs w:val="32"/>
        </w:rPr>
        <w:t>化县</w:t>
      </w:r>
      <w:r>
        <w:rPr>
          <w:rFonts w:hint="eastAsia" w:ascii="仿宋_GB2312" w:hAnsi="仿宋" w:eastAsia="仿宋_GB2312"/>
          <w:spacing w:val="0"/>
          <w:sz w:val="32"/>
          <w:szCs w:val="32"/>
          <w:lang w:eastAsia="zh-CN"/>
        </w:rPr>
        <w:t>农业农村局</w:t>
      </w:r>
      <w:r>
        <w:rPr>
          <w:rFonts w:hint="eastAsia" w:ascii="仿宋_GB2312" w:hAnsi="仿宋" w:eastAsia="仿宋_GB2312"/>
          <w:spacing w:val="0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>德化县</w:t>
      </w:r>
      <w:r>
        <w:rPr>
          <w:rFonts w:hint="eastAsia" w:ascii="仿宋_GB2312" w:hAnsi="仿宋" w:eastAsia="仿宋_GB2312"/>
          <w:spacing w:val="0"/>
          <w:sz w:val="32"/>
          <w:szCs w:val="32"/>
          <w:lang w:eastAsia="zh-CN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（此件主动公开）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992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春美乡省级农业产业强镇建设项目资金使用表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tbl>
      <w:tblPr>
        <w:tblStyle w:val="9"/>
        <w:tblW w:w="52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21"/>
        <w:gridCol w:w="1310"/>
        <w:gridCol w:w="1354"/>
        <w:gridCol w:w="1071"/>
        <w:gridCol w:w="1483"/>
        <w:gridCol w:w="1511"/>
        <w:gridCol w:w="882"/>
        <w:gridCol w:w="601"/>
        <w:gridCol w:w="681"/>
        <w:gridCol w:w="714"/>
        <w:gridCol w:w="585"/>
        <w:gridCol w:w="676"/>
        <w:gridCol w:w="698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项目名称</w:t>
            </w:r>
          </w:p>
        </w:tc>
        <w:tc>
          <w:tcPr>
            <w:tcW w:w="4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项目建设主体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（调整前）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项目建设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主体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（调整后）</w:t>
            </w:r>
          </w:p>
        </w:tc>
        <w:tc>
          <w:tcPr>
            <w:tcW w:w="3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项目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建设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地点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建设内容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（调整前）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建设内容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（调整后）</w:t>
            </w: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负责人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总投资（调整前）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总投资（调整后）</w:t>
            </w:r>
          </w:p>
        </w:tc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合计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财政资金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自筹资金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合计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财政资金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-SA"/>
              </w:rPr>
              <w:t>自筹资金</w:t>
            </w:r>
          </w:p>
        </w:tc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产业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道路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春美乡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人民政府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春美乡政府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古春村委会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古春村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梁春村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建设通往古春罗坑、梁春梁乾角落及赤墓等黄花菜基地产业道路，长度约2500米。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建设通往古春罗坑、梁春梁乾角落黄花菜基地产业道路，长度约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  <w:t>700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米。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蒋恭团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250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调整主体调整内容调整资金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黄花菜加工厂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春美村委会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  <w:t>春美乡政府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  <w:t>春美村委会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春美村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在春美村新建框架结构三层黄花菜加工厂一座，面积约2000平方米，配备生产车间、实验室、研发室等。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采取公建民营方式，在春美村新建框架结构黄花菜加工厂及配套用房，建筑面积约2000平方米。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刘玉对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王光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-SA"/>
              </w:rPr>
              <w:t>堃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400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260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140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400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230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170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  <w:t>调整主体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调整内容调整资金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黄花菜产品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设备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德化县三美农业农民专业合作社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德化县十八格投资建设有限公司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春美村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采取公建民营方式，引进第三方合作社运营，配备烘干设备、保鲜库和研发设备等。开展产学研合作。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采取公建民营方式，配备设备，引进第三方合作经营。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蒋恭团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调整主体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-SA"/>
              </w:rPr>
              <w:t>调整内容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调整资金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黄花菜产品研发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新增项目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德化县十八格投资建设有限公司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德化县十八格黄花菜专业合作社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春美村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新增项目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以干鲜品、即食、饮品、糕点、汤料等为方向开展产品研发、包装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、成果转化，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申请SC、GAP、绿色食品、条形码、优质农产品等证书。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蒋恭团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新增项目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上春村标准化基地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上春村民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委员会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上春村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在上春村建设标准化黄花菜基地50亩以上，配套建设排水明沟、喷灌等设施。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42.5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17.5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古春村标准化基地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德化县三美农业农民专业合作社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古春村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在古春村建设标准化黄花菜基地50亩以上，配套建设排水明沟、喷灌等设施。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42.5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17.5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双翰村标准化基地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德化县疏满园生态农业专业合作社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lang w:bidi="ar-SA"/>
              </w:rPr>
              <w:t>双翰村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在双翰村建设标准化黄花菜基地35亩，配套建设排水明沟、喷灌等设施。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种植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基地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及联农带农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新增项目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专业合作社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农场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种植户村委会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等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春美乡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新增项目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制定补助办法，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支持村委会、专业合作社、农场、种植户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新建或改造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种植基地、种植黄花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菜，扶持合作社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2家以上、家庭农场3家以上、种植户10户以上，新建或改造基地100亩以上。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蒋恭团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各村挂片领导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新增项目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保种选育基地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德化县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十八格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黄花菜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专业合作社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春美乡政府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春美村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建设黄花菜保种选育基地30亩，进行土壤改良和本地黄花菜品种保育、引进新品种。探索培育观赏黄花菜。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建设黄花菜保种选育基地20亩，进行土壤改良和本地黄花菜品种保育及引进新品种。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蒋恭团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王光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bidi="ar-SA"/>
              </w:rPr>
              <w:t>堃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调整主体调整内容调整资金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教育培训与宣传推介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春美乡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人民政府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春美乡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开展黄花菜种养加工技术教育培训、产品宣传推介、展览展销等活动。开展二级路沿线宣传氛围营造。建设黄花菜农产品展示中心，面积约400平方米。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黄花菜元素联动产品开发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德化县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十八格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黄花菜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专业合作社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春美乡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开发黄花菜元素+陶瓷联动等产品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取消项目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品牌宣传与教育培训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新增项目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春美乡政府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春美乡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新增项目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改造创建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黄花菜产品展销中心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-SA"/>
              </w:rPr>
              <w:t>约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  <w:t>100平方米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，举办“母亲花”系列活动，开展教育培训、产品宣传推介、展览展销等活动，开发黄花菜元素+陶瓷联动产品等，营造黄花菜文化氛围。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陈燕婷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-SA"/>
              </w:rPr>
              <w:t>新增项目</w:t>
            </w:r>
          </w:p>
        </w:tc>
      </w:tr>
    </w:tbl>
    <w:p>
      <w:pPr>
        <w:pStyle w:val="3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="1786" w:tblpY="650"/>
        <w:tblOverlap w:val="never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3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德化县农业农村局</w:t>
            </w:r>
            <w:r>
              <w:rPr>
                <w:rFonts w:hint="default" w:ascii="仿宋_GB2312" w:hAnsi="仿宋" w:eastAsia="仿宋_GB2312"/>
                <w:sz w:val="28"/>
                <w:szCs w:val="28"/>
              </w:rPr>
              <w:t xml:space="preserve">办公室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仿宋_GB2312" w:hAnsi="仿宋" w:eastAsia="仿宋_GB2312"/>
                <w:sz w:val="28"/>
                <w:szCs w:val="28"/>
              </w:rPr>
              <w:t xml:space="preserve">   　　  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仿宋_GB2312" w:hAnsi="仿宋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3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WVhZjNjNmFlZWQ4YWY5YjhlZDA2YjNlNjNlOGIifQ=="/>
    <w:docVar w:name="KSO_WPS_MARK_KEY" w:val="82b65678-ebc5-4a44-b0f3-4dbfaade87c3"/>
  </w:docVars>
  <w:rsids>
    <w:rsidRoot w:val="005E5DCA"/>
    <w:rsid w:val="003952AE"/>
    <w:rsid w:val="003E39E4"/>
    <w:rsid w:val="00584A25"/>
    <w:rsid w:val="005A6028"/>
    <w:rsid w:val="005E5DCA"/>
    <w:rsid w:val="00B07F1D"/>
    <w:rsid w:val="00C228DF"/>
    <w:rsid w:val="00F55A71"/>
    <w:rsid w:val="00F57453"/>
    <w:rsid w:val="00FE01E2"/>
    <w:rsid w:val="01D538F8"/>
    <w:rsid w:val="06626940"/>
    <w:rsid w:val="078C3CAC"/>
    <w:rsid w:val="099210E4"/>
    <w:rsid w:val="09C67F55"/>
    <w:rsid w:val="0DB050D8"/>
    <w:rsid w:val="12AF0CEE"/>
    <w:rsid w:val="15C61B92"/>
    <w:rsid w:val="187A7FF0"/>
    <w:rsid w:val="23146A07"/>
    <w:rsid w:val="24D21506"/>
    <w:rsid w:val="256603CF"/>
    <w:rsid w:val="292C24D8"/>
    <w:rsid w:val="2D1A7254"/>
    <w:rsid w:val="2E2A16C0"/>
    <w:rsid w:val="2ECB01EA"/>
    <w:rsid w:val="2F072D87"/>
    <w:rsid w:val="313104F7"/>
    <w:rsid w:val="357A12AE"/>
    <w:rsid w:val="360F29DA"/>
    <w:rsid w:val="364E1C16"/>
    <w:rsid w:val="37BD6D9E"/>
    <w:rsid w:val="3AB40CE8"/>
    <w:rsid w:val="3E447C04"/>
    <w:rsid w:val="413B1FBD"/>
    <w:rsid w:val="41B13FFF"/>
    <w:rsid w:val="42513C00"/>
    <w:rsid w:val="48667653"/>
    <w:rsid w:val="49A62C56"/>
    <w:rsid w:val="4C712B0A"/>
    <w:rsid w:val="4D052442"/>
    <w:rsid w:val="523F6B08"/>
    <w:rsid w:val="56D402F0"/>
    <w:rsid w:val="56D4639E"/>
    <w:rsid w:val="58F05975"/>
    <w:rsid w:val="5BEB6AF9"/>
    <w:rsid w:val="5D375134"/>
    <w:rsid w:val="5EB300C1"/>
    <w:rsid w:val="61A808EB"/>
    <w:rsid w:val="68D128E1"/>
    <w:rsid w:val="6AC344AB"/>
    <w:rsid w:val="6BE358EB"/>
    <w:rsid w:val="6F787C25"/>
    <w:rsid w:val="70A20390"/>
    <w:rsid w:val="79F35B9F"/>
    <w:rsid w:val="7AE8315B"/>
    <w:rsid w:val="7C0611DC"/>
    <w:rsid w:val="7F263665"/>
    <w:rsid w:val="7F541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方正小标宋简体"/>
      <w:b/>
      <w:color w:val="FF0000"/>
      <w:sz w:val="8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qFormat/>
    <w:uiPriority w:val="0"/>
    <w:pPr>
      <w:ind w:left="200" w:firstLine="420" w:firstLineChars="200"/>
    </w:pPr>
    <w:rPr>
      <w:rFonts w:ascii="Calibri" w:hAnsi="Calibri" w:eastAsia="宋体"/>
      <w:szCs w:val="24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2417</Words>
  <Characters>2566</Characters>
  <Lines>7</Lines>
  <Paragraphs>2</Paragraphs>
  <TotalTime>10</TotalTime>
  <ScaleCrop>false</ScaleCrop>
  <LinksUpToDate>false</LinksUpToDate>
  <CharactersWithSpaces>2689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2021-08-06T02:00:00Z</dcterms:created>
  <dc:creator>公用账户</dc:creator>
  <cp:lastModifiedBy>沙漏</cp:lastModifiedBy>
  <cp:lastPrinted>2024-09-20T02:53:23Z</cp:lastPrinted>
  <dcterms:modified xsi:type="dcterms:W3CDTF">2024-09-20T02:53:37Z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41EF9BC9CDF24B3A92D554370D48B47E_13</vt:lpwstr>
  </property>
</Properties>
</file>