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77B1">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202</w:t>
      </w:r>
      <w:r>
        <w:rPr>
          <w:rFonts w:hint="eastAsia" w:ascii="方正小标宋简体" w:hAnsi="仿宋_GB2312" w:eastAsia="方正小标宋简体"/>
          <w:sz w:val="44"/>
          <w:szCs w:val="44"/>
          <w:lang w:val="en-US" w:eastAsia="zh-CN"/>
        </w:rPr>
        <w:t>5</w:t>
      </w:r>
      <w:r>
        <w:rPr>
          <w:rFonts w:hint="eastAsia" w:ascii="方正小标宋简体" w:hAnsi="仿宋_GB2312" w:eastAsia="方正小标宋简体"/>
          <w:sz w:val="44"/>
          <w:szCs w:val="44"/>
        </w:rPr>
        <w:t>年德化县幼儿园招生工作意见</w:t>
      </w:r>
    </w:p>
    <w:p w14:paraId="6DE5FEF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rPr>
      </w:pPr>
    </w:p>
    <w:p w14:paraId="01438D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cs="仿宋_GB2312"/>
          <w:bCs/>
          <w:color w:val="auto"/>
          <w:spacing w:val="0"/>
          <w:sz w:val="32"/>
          <w:szCs w:val="32"/>
          <w:u w:val="none"/>
        </w:rPr>
        <w:t>为认真贯彻</w:t>
      </w:r>
      <w:r>
        <w:rPr>
          <w:rFonts w:hint="eastAsia" w:ascii="仿宋_GB2312" w:eastAsia="仿宋_GB2312"/>
          <w:color w:val="auto"/>
          <w:sz w:val="32"/>
          <w:szCs w:val="32"/>
          <w:u w:val="none"/>
          <w:lang w:val="en-US" w:eastAsia="zh-CN"/>
        </w:rPr>
        <w:t>《中华人民共和国学前教育法》</w:t>
      </w:r>
      <w:r>
        <w:rPr>
          <w:rFonts w:hint="eastAsia" w:ascii="仿宋_GB2312" w:hAnsi="仿宋_GB2312" w:eastAsia="仿宋_GB2312" w:cs="仿宋_GB2312"/>
          <w:bCs/>
          <w:color w:val="auto"/>
          <w:spacing w:val="0"/>
          <w:sz w:val="32"/>
          <w:szCs w:val="32"/>
          <w:u w:val="none"/>
        </w:rPr>
        <w:t>《幼儿园管理条例》《幼儿园工作规程》</w:t>
      </w:r>
      <w:r>
        <w:rPr>
          <w:rFonts w:hint="eastAsia" w:ascii="仿宋_GB2312" w:hAnsi="仿宋_GB2312" w:eastAsia="仿宋_GB2312" w:cs="仿宋_GB2312"/>
          <w:bCs/>
          <w:color w:val="auto"/>
          <w:spacing w:val="0"/>
          <w:sz w:val="32"/>
          <w:szCs w:val="32"/>
          <w:u w:val="none"/>
          <w:lang w:eastAsia="zh-CN"/>
        </w:rPr>
        <w:t>以及</w:t>
      </w:r>
      <w:r>
        <w:rPr>
          <w:rFonts w:hint="eastAsia" w:ascii="仿宋_GB2312" w:hAnsi="仿宋_GB2312" w:eastAsia="仿宋_GB2312" w:cs="仿宋_GB2312"/>
          <w:bCs/>
          <w:color w:val="auto"/>
          <w:spacing w:val="0"/>
          <w:sz w:val="32"/>
          <w:szCs w:val="32"/>
          <w:u w:val="none"/>
        </w:rPr>
        <w:t>国家、省、市关于学前教育深化改革规范发展的有关</w:t>
      </w:r>
      <w:r>
        <w:rPr>
          <w:rFonts w:hint="eastAsia" w:ascii="仿宋_GB2312" w:hAnsi="仿宋_GB2312" w:eastAsia="仿宋_GB2312" w:cs="仿宋_GB2312"/>
          <w:bCs/>
          <w:color w:val="auto"/>
          <w:spacing w:val="0"/>
          <w:sz w:val="32"/>
          <w:szCs w:val="32"/>
          <w:u w:val="none"/>
          <w:lang w:eastAsia="zh-CN"/>
        </w:rPr>
        <w:t>部署要求</w:t>
      </w:r>
      <w:r>
        <w:rPr>
          <w:rFonts w:hint="eastAsia" w:ascii="仿宋_GB2312" w:hAnsi="仿宋_GB2312" w:eastAsia="仿宋_GB2312" w:cs="仿宋_GB2312"/>
          <w:bCs/>
          <w:color w:val="auto"/>
          <w:spacing w:val="0"/>
          <w:sz w:val="32"/>
          <w:szCs w:val="32"/>
          <w:u w:val="none"/>
        </w:rPr>
        <w:t>，</w:t>
      </w:r>
      <w:r>
        <w:rPr>
          <w:rFonts w:hint="eastAsia" w:ascii="仿宋_GB2312" w:hAnsi="仿宋_GB2312" w:eastAsia="仿宋_GB2312" w:cs="仿宋_GB2312"/>
          <w:bCs/>
          <w:color w:val="auto"/>
          <w:spacing w:val="0"/>
          <w:sz w:val="32"/>
          <w:szCs w:val="32"/>
          <w:u w:val="none"/>
          <w:lang w:eastAsia="zh-CN"/>
        </w:rPr>
        <w:t>根据</w:t>
      </w:r>
      <w:r>
        <w:rPr>
          <w:rFonts w:hint="eastAsia" w:ascii="仿宋_GB2312" w:hAnsi="仿宋_GB2312" w:eastAsia="仿宋_GB2312" w:cs="仿宋_GB2312"/>
          <w:i w:val="0"/>
          <w:caps w:val="0"/>
          <w:color w:val="auto"/>
          <w:spacing w:val="0"/>
          <w:sz w:val="32"/>
          <w:szCs w:val="32"/>
          <w:u w:val="none"/>
          <w:shd w:val="clear" w:color="auto" w:fill="FFFFFF"/>
        </w:rPr>
        <w:t>《泉州市教育局关于印发泉州市202</w:t>
      </w:r>
      <w:r>
        <w:rPr>
          <w:rFonts w:hint="eastAsia" w:ascii="仿宋_GB2312" w:hAnsi="仿宋_GB2312" w:eastAsia="仿宋_GB2312" w:cs="仿宋_GB2312"/>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i w:val="0"/>
          <w:caps w:val="0"/>
          <w:color w:val="auto"/>
          <w:spacing w:val="0"/>
          <w:sz w:val="32"/>
          <w:szCs w:val="32"/>
          <w:u w:val="none"/>
          <w:shd w:val="clear" w:color="auto" w:fill="FFFFFF"/>
        </w:rPr>
        <w:t>年秋季幼儿园招生工作意见的通知》（泉教初〔</w:t>
      </w:r>
      <w:r>
        <w:rPr>
          <w:rFonts w:hint="eastAsia" w:ascii="仿宋_GB2312" w:hAnsi="仿宋_GB2312" w:eastAsia="仿宋_GB2312" w:cs="仿宋_GB2312"/>
          <w:i w:val="0"/>
          <w:caps w:val="0"/>
          <w:color w:val="auto"/>
          <w:spacing w:val="0"/>
          <w:sz w:val="32"/>
          <w:szCs w:val="32"/>
          <w:u w:val="none"/>
          <w:shd w:val="clear" w:color="auto" w:fill="FFFFFF"/>
          <w:lang w:val="en-US" w:eastAsia="zh-CN"/>
        </w:rPr>
        <w:t>2025</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rPr>
        <w:t>号</w:t>
      </w:r>
      <w:r>
        <w:rPr>
          <w:rFonts w:hint="eastAsia" w:ascii="仿宋_GB2312" w:hAnsi="仿宋_GB2312" w:eastAsia="仿宋_GB2312" w:cs="仿宋_GB2312"/>
          <w:bCs/>
          <w:color w:val="auto"/>
          <w:spacing w:val="0"/>
          <w:sz w:val="32"/>
          <w:szCs w:val="32"/>
          <w:u w:val="none"/>
        </w:rPr>
        <w:t>）</w:t>
      </w:r>
      <w:r>
        <w:rPr>
          <w:rFonts w:hint="eastAsia" w:ascii="仿宋_GB2312" w:hAnsi="仿宋_GB2312" w:eastAsia="仿宋_GB2312" w:cs="仿宋_GB2312"/>
          <w:bCs/>
          <w:color w:val="auto"/>
          <w:spacing w:val="0"/>
          <w:sz w:val="32"/>
          <w:szCs w:val="32"/>
          <w:u w:val="none"/>
          <w:lang w:val="en-US" w:eastAsia="zh-CN"/>
        </w:rPr>
        <w:t>等文件</w:t>
      </w:r>
      <w:r>
        <w:rPr>
          <w:rFonts w:hint="eastAsia" w:ascii="仿宋_GB2312" w:hAnsi="仿宋_GB2312" w:eastAsia="仿宋_GB2312" w:cs="仿宋_GB2312"/>
          <w:bCs/>
          <w:color w:val="auto"/>
          <w:spacing w:val="0"/>
          <w:sz w:val="32"/>
          <w:szCs w:val="32"/>
          <w:u w:val="none"/>
          <w:lang w:eastAsia="zh-CN"/>
        </w:rPr>
        <w:t>精神，</w:t>
      </w:r>
      <w:r>
        <w:rPr>
          <w:rFonts w:hint="eastAsia" w:ascii="仿宋_GB2312" w:eastAsia="仿宋_GB2312"/>
          <w:color w:val="000000"/>
          <w:sz w:val="32"/>
          <w:szCs w:val="32"/>
          <w:highlight w:val="none"/>
          <w:u w:val="none"/>
          <w:lang w:val="en-US" w:eastAsia="zh-CN"/>
        </w:rPr>
        <w:t>保障学前儿童受教育的权益，维护教育公平，进一步规范幼儿园的招生行为，</w:t>
      </w:r>
      <w:r>
        <w:rPr>
          <w:rFonts w:hint="eastAsia" w:ascii="仿宋_GB2312" w:hAnsi="仿宋_GB2312" w:eastAsia="仿宋_GB2312"/>
          <w:sz w:val="32"/>
          <w:szCs w:val="32"/>
        </w:rPr>
        <w:t>结合我县实际，现就202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年幼儿园招生工作提出如下意见</w:t>
      </w:r>
      <w:r>
        <w:rPr>
          <w:rFonts w:hint="eastAsia" w:ascii="仿宋_GB2312" w:hAnsi="仿宋_GB2312" w:eastAsia="仿宋_GB2312"/>
          <w:sz w:val="32"/>
          <w:szCs w:val="32"/>
          <w:lang w:eastAsia="zh-CN"/>
        </w:rPr>
        <w:t>：</w:t>
      </w:r>
    </w:p>
    <w:p w14:paraId="2415F18E">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招生原则</w:t>
      </w:r>
    </w:p>
    <w:p w14:paraId="6B9DE23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pacing w:val="-6"/>
          <w:sz w:val="32"/>
          <w:szCs w:val="32"/>
          <w:highlight w:val="none"/>
        </w:rPr>
      </w:pPr>
      <w:r>
        <w:rPr>
          <w:rFonts w:hint="eastAsia" w:ascii="仿宋_GB2312" w:hAnsi="仿宋_GB2312" w:eastAsia="仿宋_GB2312" w:cs="仿宋_GB2312"/>
          <w:color w:val="000000"/>
          <w:sz w:val="32"/>
          <w:szCs w:val="32"/>
          <w:highlight w:val="none"/>
          <w:lang w:bidi="ar"/>
        </w:rPr>
        <w:t>202</w:t>
      </w:r>
      <w:r>
        <w:rPr>
          <w:rFonts w:hint="eastAsia" w:ascii="仿宋_GB2312" w:hAnsi="仿宋_GB2312" w:eastAsia="仿宋_GB2312" w:cs="仿宋_GB2312"/>
          <w:color w:val="000000"/>
          <w:sz w:val="32"/>
          <w:szCs w:val="32"/>
          <w:highlight w:val="none"/>
          <w:lang w:val="en-US" w:eastAsia="zh-CN" w:bidi="ar"/>
        </w:rPr>
        <w:t>5</w:t>
      </w:r>
      <w:r>
        <w:rPr>
          <w:rFonts w:hint="eastAsia" w:ascii="仿宋_GB2312" w:hAnsi="仿宋_GB2312" w:eastAsia="仿宋_GB2312" w:cs="仿宋_GB2312"/>
          <w:color w:val="000000"/>
          <w:sz w:val="32"/>
          <w:szCs w:val="32"/>
          <w:highlight w:val="none"/>
          <w:lang w:bidi="ar"/>
        </w:rPr>
        <w:t>年</w:t>
      </w:r>
      <w:r>
        <w:rPr>
          <w:rFonts w:hint="eastAsia" w:ascii="仿宋_GB2312" w:eastAsia="仿宋_GB2312"/>
          <w:color w:val="000000"/>
          <w:sz w:val="32"/>
          <w:szCs w:val="32"/>
          <w:highlight w:val="none"/>
        </w:rPr>
        <w:t>公办幼儿园坚持“划片招生，</w:t>
      </w:r>
      <w:r>
        <w:rPr>
          <w:rFonts w:hint="eastAsia" w:ascii="仿宋_GB2312" w:eastAsia="仿宋_GB2312"/>
          <w:color w:val="000000"/>
          <w:spacing w:val="-6"/>
          <w:sz w:val="32"/>
          <w:szCs w:val="32"/>
          <w:highlight w:val="none"/>
        </w:rPr>
        <w:t>免试</w:t>
      </w:r>
      <w:r>
        <w:rPr>
          <w:rFonts w:hint="eastAsia" w:ascii="仿宋_GB2312" w:eastAsia="仿宋_GB2312"/>
          <w:color w:val="000000"/>
          <w:sz w:val="32"/>
          <w:szCs w:val="32"/>
          <w:highlight w:val="none"/>
        </w:rPr>
        <w:t>就近入学”原则，招收在招生服务区域内符合条件的适龄幼儿</w:t>
      </w:r>
      <w:r>
        <w:rPr>
          <w:rFonts w:hint="eastAsia" w:ascii="仿宋_GB2312" w:eastAsia="仿宋_GB2312"/>
          <w:color w:val="000000"/>
          <w:spacing w:val="-6"/>
          <w:sz w:val="32"/>
          <w:szCs w:val="32"/>
          <w:highlight w:val="none"/>
        </w:rPr>
        <w:t>入园</w:t>
      </w:r>
      <w:r>
        <w:rPr>
          <w:rFonts w:hint="eastAsia" w:ascii="仿宋_GB2312" w:eastAsia="仿宋_GB2312"/>
          <w:color w:val="000000"/>
          <w:spacing w:val="-6"/>
          <w:sz w:val="32"/>
          <w:szCs w:val="32"/>
          <w:highlight w:val="none"/>
          <w:lang w:eastAsia="zh-CN"/>
        </w:rPr>
        <w:t>。</w:t>
      </w:r>
      <w:r>
        <w:rPr>
          <w:rFonts w:hint="eastAsia" w:ascii="仿宋_GB2312" w:eastAsia="仿宋_GB2312"/>
          <w:color w:val="000000"/>
          <w:spacing w:val="-6"/>
          <w:sz w:val="32"/>
          <w:szCs w:val="32"/>
          <w:highlight w:val="none"/>
        </w:rPr>
        <w:t>民办幼儿园优先招收在周边居住的适龄幼儿入园。</w:t>
      </w:r>
    </w:p>
    <w:p w14:paraId="3EFB2C2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二、招生对象</w:t>
      </w:r>
    </w:p>
    <w:p w14:paraId="050CB60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符合</w:t>
      </w:r>
      <w:r>
        <w:rPr>
          <w:rFonts w:hint="eastAsia" w:ascii="仿宋_GB2312" w:hAnsi="仿宋_GB2312" w:eastAsia="仿宋_GB2312"/>
          <w:sz w:val="32"/>
          <w:szCs w:val="32"/>
          <w:lang w:val="en-US" w:eastAsia="zh-CN"/>
        </w:rPr>
        <w:t>招生政策</w:t>
      </w:r>
      <w:r>
        <w:rPr>
          <w:rFonts w:hint="eastAsia" w:ascii="仿宋_GB2312" w:hAnsi="仿宋_GB2312" w:eastAsia="仿宋_GB2312"/>
          <w:sz w:val="32"/>
          <w:szCs w:val="32"/>
        </w:rPr>
        <w:t>要求的年满3周岁（</w:t>
      </w:r>
      <w:r>
        <w:rPr>
          <w:rFonts w:hint="eastAsia" w:ascii="仿宋_GB2312" w:hAnsi="仿宋_GB2312" w:eastAsia="仿宋_GB2312" w:cs="仿宋_GB2312"/>
          <w:bCs/>
          <w:color w:val="auto"/>
          <w:spacing w:val="-6"/>
          <w:sz w:val="32"/>
          <w:szCs w:val="32"/>
          <w:u w:val="none"/>
        </w:rPr>
        <w:t>20</w:t>
      </w:r>
      <w:r>
        <w:rPr>
          <w:rFonts w:hint="eastAsia" w:ascii="仿宋_GB2312" w:hAnsi="仿宋_GB2312" w:eastAsia="仿宋_GB2312" w:cs="仿宋_GB2312"/>
          <w:bCs/>
          <w:color w:val="auto"/>
          <w:spacing w:val="-6"/>
          <w:sz w:val="32"/>
          <w:szCs w:val="32"/>
          <w:u w:val="none"/>
          <w:lang w:val="en-US" w:eastAsia="zh-CN"/>
        </w:rPr>
        <w:t>22</w:t>
      </w:r>
      <w:r>
        <w:rPr>
          <w:rFonts w:hint="eastAsia" w:ascii="仿宋_GB2312" w:hAnsi="仿宋_GB2312" w:eastAsia="仿宋_GB2312" w:cs="仿宋_GB2312"/>
          <w:bCs/>
          <w:color w:val="auto"/>
          <w:spacing w:val="-6"/>
          <w:sz w:val="32"/>
          <w:szCs w:val="32"/>
          <w:u w:val="none"/>
        </w:rPr>
        <w:t>年8月31日前出生</w:t>
      </w:r>
      <w:r>
        <w:rPr>
          <w:rFonts w:hint="eastAsia" w:ascii="仿宋_GB2312" w:hAnsi="仿宋_GB2312" w:eastAsia="仿宋_GB2312"/>
          <w:sz w:val="32"/>
          <w:szCs w:val="32"/>
          <w:lang w:eastAsia="zh-CN"/>
        </w:rPr>
        <w:t>，含</w:t>
      </w:r>
      <w:r>
        <w:rPr>
          <w:rFonts w:hint="eastAsia" w:ascii="仿宋_GB2312" w:hAnsi="仿宋_GB2312" w:eastAsia="仿宋_GB2312"/>
          <w:sz w:val="32"/>
          <w:szCs w:val="32"/>
          <w:lang w:val="en-US" w:eastAsia="zh-CN"/>
        </w:rPr>
        <w:t>8月31日</w:t>
      </w:r>
      <w:r>
        <w:rPr>
          <w:rFonts w:hint="eastAsia" w:ascii="仿宋_GB2312" w:hAnsi="仿宋_GB2312" w:eastAsia="仿宋_GB2312"/>
          <w:sz w:val="32"/>
          <w:szCs w:val="32"/>
        </w:rPr>
        <w:t>）的适龄幼儿</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户籍迁入截止时间为202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年3月1日</w:t>
      </w:r>
      <w:r>
        <w:rPr>
          <w:rFonts w:hint="eastAsia" w:ascii="仿宋_GB2312" w:hAnsi="仿宋_GB2312" w:eastAsia="仿宋_GB2312"/>
          <w:sz w:val="32"/>
          <w:szCs w:val="32"/>
          <w:lang w:val="en-US" w:eastAsia="zh-CN"/>
        </w:rPr>
        <w:t>前</w:t>
      </w:r>
      <w:r>
        <w:rPr>
          <w:rFonts w:hint="eastAsia" w:ascii="仿宋_GB2312" w:hAnsi="仿宋_GB2312" w:eastAsia="仿宋_GB2312"/>
          <w:sz w:val="32"/>
          <w:szCs w:val="32"/>
        </w:rPr>
        <w:t>。</w:t>
      </w:r>
    </w:p>
    <w:p w14:paraId="02C77A4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2.尚有空余学位的</w:t>
      </w:r>
      <w:r>
        <w:rPr>
          <w:rFonts w:hint="eastAsia" w:ascii="仿宋_GB2312" w:hAnsi="Times New Roman" w:eastAsia="仿宋_GB2312"/>
          <w:snapToGrid w:val="0"/>
          <w:color w:val="000000"/>
          <w:kern w:val="0"/>
          <w:sz w:val="32"/>
          <w:szCs w:val="32"/>
          <w:lang w:eastAsia="zh-CN"/>
        </w:rPr>
        <w:t>公办</w:t>
      </w:r>
      <w:r>
        <w:rPr>
          <w:rFonts w:hint="eastAsia" w:ascii="仿宋_GB2312" w:hAnsi="Times New Roman" w:eastAsia="仿宋_GB2312"/>
          <w:snapToGrid w:val="0"/>
          <w:color w:val="000000"/>
          <w:kern w:val="0"/>
          <w:sz w:val="32"/>
          <w:szCs w:val="32"/>
        </w:rPr>
        <w:t>幼儿园，视学位情况招收其它年龄段幼儿（包括托育班和中班、大班幼儿）。</w:t>
      </w:r>
    </w:p>
    <w:p w14:paraId="75AF9F4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bCs/>
          <w:color w:val="auto"/>
          <w:sz w:val="32"/>
          <w:u w:val="none"/>
        </w:rPr>
        <w:t>招生计划和</w:t>
      </w:r>
      <w:r>
        <w:rPr>
          <w:rFonts w:hint="eastAsia" w:ascii="黑体" w:hAnsi="黑体" w:eastAsia="黑体" w:cs="黑体"/>
          <w:sz w:val="32"/>
          <w:szCs w:val="32"/>
        </w:rPr>
        <w:t>招生</w:t>
      </w:r>
      <w:r>
        <w:rPr>
          <w:rFonts w:hint="eastAsia" w:ascii="黑体" w:hAnsi="黑体" w:eastAsia="黑体" w:cs="黑体"/>
          <w:bCs/>
          <w:color w:val="auto"/>
          <w:sz w:val="32"/>
          <w:u w:val="none"/>
        </w:rPr>
        <w:t>服务</w:t>
      </w:r>
      <w:r>
        <w:rPr>
          <w:rFonts w:hint="eastAsia" w:ascii="黑体" w:hAnsi="黑体" w:eastAsia="黑体" w:cs="黑体"/>
          <w:sz w:val="32"/>
          <w:szCs w:val="32"/>
        </w:rPr>
        <w:t>范围</w:t>
      </w:r>
    </w:p>
    <w:p w14:paraId="4640F9F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sz w:val="32"/>
          <w:szCs w:val="32"/>
          <w:highlight w:val="none"/>
          <w:lang w:eastAsia="zh-CN"/>
        </w:rPr>
      </w:pP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年秋季</w:t>
      </w:r>
      <w:r>
        <w:rPr>
          <w:rFonts w:hint="eastAsia" w:ascii="仿宋_GB2312" w:eastAsia="仿宋_GB2312"/>
          <w:color w:val="000000"/>
          <w:sz w:val="32"/>
          <w:szCs w:val="32"/>
          <w:highlight w:val="none"/>
          <w:lang w:eastAsia="zh-CN"/>
        </w:rPr>
        <w:t>德化县</w:t>
      </w:r>
      <w:r>
        <w:rPr>
          <w:rFonts w:hint="eastAsia" w:ascii="仿宋_GB2312" w:eastAsia="仿宋_GB2312"/>
          <w:color w:val="000000"/>
          <w:sz w:val="32"/>
          <w:szCs w:val="32"/>
          <w:highlight w:val="none"/>
        </w:rPr>
        <w:t>实验幼儿园</w:t>
      </w:r>
      <w:r>
        <w:rPr>
          <w:rFonts w:hint="eastAsia" w:ascii="仿宋_GB2312" w:hAnsi="Times New Roman" w:eastAsia="仿宋_GB2312" w:cs="Times New Roman"/>
          <w:color w:val="000000"/>
          <w:sz w:val="32"/>
          <w:szCs w:val="32"/>
          <w:highlight w:val="none"/>
        </w:rPr>
        <w:t>等</w:t>
      </w:r>
      <w:r>
        <w:rPr>
          <w:rFonts w:hint="eastAsia" w:ascii="仿宋_GB2312" w:hAnsi="Times New Roman" w:eastAsia="仿宋_GB2312" w:cs="Times New Roman"/>
          <w:color w:val="000000"/>
          <w:sz w:val="32"/>
          <w:szCs w:val="32"/>
          <w:highlight w:val="none"/>
          <w:lang w:val="en-US" w:eastAsia="zh-CN"/>
        </w:rPr>
        <w:t>27</w:t>
      </w:r>
      <w:r>
        <w:rPr>
          <w:rFonts w:hint="eastAsia" w:ascii="仿宋_GB2312" w:hAnsi="Times New Roman" w:eastAsia="仿宋_GB2312" w:cs="Times New Roman"/>
          <w:color w:val="000000"/>
          <w:sz w:val="32"/>
          <w:szCs w:val="32"/>
          <w:highlight w:val="none"/>
        </w:rPr>
        <w:t>所公办幼儿园的招生计划</w:t>
      </w:r>
      <w:r>
        <w:rPr>
          <w:rFonts w:hint="eastAsia" w:ascii="仿宋_GB2312" w:hAnsi="Times New Roman" w:eastAsia="仿宋_GB2312" w:cs="Times New Roman"/>
          <w:color w:val="000000"/>
          <w:sz w:val="32"/>
          <w:szCs w:val="32"/>
          <w:highlight w:val="none"/>
          <w:lang w:eastAsia="zh-CN"/>
        </w:rPr>
        <w:t>及</w:t>
      </w:r>
      <w:r>
        <w:rPr>
          <w:rFonts w:hint="eastAsia" w:ascii="仿宋_GB2312" w:hAnsi="Times New Roman" w:eastAsia="仿宋_GB2312" w:cs="Times New Roman"/>
          <w:color w:val="000000"/>
          <w:sz w:val="32"/>
          <w:szCs w:val="32"/>
          <w:highlight w:val="none"/>
        </w:rPr>
        <w:t>招生服务范围详见</w:t>
      </w:r>
      <w:r>
        <w:rPr>
          <w:rFonts w:hint="eastAsia" w:ascii="仿宋_GB2312" w:hAnsi="Times New Roman" w:eastAsia="仿宋_GB2312" w:cs="Times New Roman"/>
          <w:color w:val="000000"/>
          <w:sz w:val="32"/>
          <w:szCs w:val="32"/>
          <w:highlight w:val="none"/>
          <w:lang w:eastAsia="zh-CN"/>
        </w:rPr>
        <w:t>附件</w:t>
      </w:r>
      <w:r>
        <w:rPr>
          <w:rFonts w:hint="eastAsia" w:ascii="仿宋_GB2312" w:hAnsi="Times New Roman" w:eastAsia="仿宋_GB2312" w:cs="Times New Roman"/>
          <w:color w:val="000000"/>
          <w:sz w:val="32"/>
          <w:szCs w:val="32"/>
          <w:highlight w:val="none"/>
        </w:rPr>
        <w:t>1</w:t>
      </w:r>
      <w:r>
        <w:rPr>
          <w:rFonts w:hint="eastAsia" w:ascii="仿宋_GB2312" w:hAnsi="Times New Roman" w:eastAsia="仿宋_GB2312" w:cs="Times New Roman"/>
          <w:color w:val="000000"/>
          <w:sz w:val="32"/>
          <w:szCs w:val="32"/>
          <w:highlight w:val="none"/>
          <w:lang w:eastAsia="zh-CN"/>
        </w:rPr>
        <w:t>。</w:t>
      </w:r>
    </w:p>
    <w:p w14:paraId="644049A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四、招生办法</w:t>
      </w:r>
    </w:p>
    <w:p w14:paraId="3C167DD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000000"/>
          <w:kern w:val="0"/>
          <w:sz w:val="32"/>
          <w:szCs w:val="32"/>
          <w:highlight w:val="none"/>
          <w:lang w:bidi="ar"/>
        </w:rPr>
      </w:pPr>
      <w:r>
        <w:rPr>
          <w:rFonts w:hint="eastAsia" w:ascii="楷体_GB2312" w:hAnsi="楷体_GB2312" w:eastAsia="楷体_GB2312" w:cs="楷体_GB2312"/>
          <w:b/>
          <w:color w:val="000000"/>
          <w:kern w:val="0"/>
          <w:sz w:val="32"/>
          <w:szCs w:val="32"/>
          <w:highlight w:val="none"/>
          <w:lang w:bidi="ar"/>
        </w:rPr>
        <w:t>（一）公办幼儿园招生</w:t>
      </w:r>
    </w:p>
    <w:p w14:paraId="48729B8E">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sz w:val="32"/>
          <w:szCs w:val="32"/>
        </w:rPr>
      </w:pPr>
      <w:r>
        <w:rPr>
          <w:rFonts w:hint="eastAsia" w:ascii="仿宋_GB2312" w:hAnsi="Calibri" w:eastAsia="仿宋_GB2312" w:cs="Times New Roman"/>
          <w:b/>
          <w:bCs/>
          <w:color w:val="000000"/>
          <w:sz w:val="32"/>
          <w:szCs w:val="32"/>
          <w:highlight w:val="none"/>
          <w:u w:val="none"/>
          <w:lang w:val="en-US" w:eastAsia="zh-CN"/>
        </w:rPr>
        <w:t>1.各园招生服务片区内符合“两一致适龄儿童”：</w:t>
      </w:r>
      <w:r>
        <w:rPr>
          <w:rFonts w:hint="eastAsia" w:ascii="仿宋_GB2312" w:hAnsi="Calibri" w:eastAsia="仿宋_GB2312" w:cs="Times New Roman"/>
          <w:b w:val="0"/>
          <w:bCs w:val="0"/>
          <w:color w:val="000000"/>
          <w:sz w:val="32"/>
          <w:szCs w:val="32"/>
          <w:highlight w:val="none"/>
          <w:u w:val="none"/>
          <w:lang w:val="en-US" w:eastAsia="zh-CN"/>
        </w:rPr>
        <w:t>公办幼儿园优先招收本园招生服务区域内户籍、住房产权“两一致”家庭的适龄幼儿（以下简称“两一致”</w:t>
      </w:r>
      <w:r>
        <w:rPr>
          <w:rFonts w:hint="eastAsia" w:ascii="仿宋_GB2312" w:hAnsi="Calibri" w:eastAsia="仿宋_GB2312" w:cs="Times New Roman"/>
          <w:b w:val="0"/>
          <w:bCs w:val="0"/>
          <w:color w:val="000000"/>
          <w:spacing w:val="-6"/>
          <w:sz w:val="32"/>
          <w:szCs w:val="32"/>
          <w:highlight w:val="none"/>
          <w:u w:val="none"/>
          <w:lang w:val="en-US" w:eastAsia="zh-CN"/>
        </w:rPr>
        <w:t>对象），以及按国家、省市相关入学优待政策照顾</w:t>
      </w:r>
      <w:r>
        <w:rPr>
          <w:rFonts w:hint="eastAsia" w:ascii="仿宋_GB2312" w:hAnsi="Times New Roman" w:eastAsia="仿宋_GB2312" w:cs="Times New Roman"/>
          <w:color w:val="000000"/>
          <w:sz w:val="32"/>
          <w:szCs w:val="32"/>
          <w:highlight w:val="none"/>
          <w:lang w:val="en-US" w:eastAsia="zh-CN"/>
        </w:rPr>
        <w:t>对象的适龄幼儿。幼儿园“两一致”对象及政策照顾对象的数量超过招生计划数，则“两一致”对象采取以落户到本园招生服务区域的时间先后的办法录取。“两一致”对象的具体条件</w:t>
      </w:r>
      <w:r>
        <w:rPr>
          <w:rFonts w:hint="eastAsia" w:cs="Times New Roman"/>
          <w:color w:val="000000"/>
          <w:sz w:val="32"/>
          <w:szCs w:val="32"/>
          <w:highlight w:val="none"/>
          <w:lang w:val="en-US" w:eastAsia="zh-CN"/>
        </w:rPr>
        <w:t>为</w:t>
      </w:r>
      <w:r>
        <w:rPr>
          <w:rFonts w:hint="eastAsia" w:ascii="仿宋_GB2312" w:hAnsi="仿宋_GB2312" w:eastAsia="仿宋_GB2312"/>
          <w:sz w:val="32"/>
          <w:szCs w:val="32"/>
        </w:rPr>
        <w:t>适龄幼儿与其父母（或祖父母、外祖父母）户籍一致（与祖父母或外祖父母同户的，父母或父母一方也必须同户并提供出生证明），户籍与房产一致</w:t>
      </w:r>
      <w:r>
        <w:rPr>
          <w:rFonts w:hint="eastAsia" w:ascii="仿宋_GB2312" w:hAnsi="仿宋_GB2312" w:eastAsia="仿宋_GB2312"/>
          <w:color w:val="auto"/>
          <w:sz w:val="32"/>
          <w:szCs w:val="32"/>
          <w:u w:val="none"/>
        </w:rPr>
        <w:t>［</w:t>
      </w:r>
      <w:r>
        <w:rPr>
          <w:rFonts w:hint="eastAsia" w:ascii="仿宋_GB2312" w:hAnsi="仿宋_GB2312" w:eastAsia="仿宋_GB2312"/>
          <w:sz w:val="32"/>
          <w:szCs w:val="32"/>
        </w:rPr>
        <w:t>该房产的产权性质、用途为住宅，且产权比例</w:t>
      </w:r>
      <w:r>
        <w:rPr>
          <w:rFonts w:hint="eastAsia" w:ascii="仿宋_GB2312" w:hAnsi="仿宋_GB2312" w:eastAsia="仿宋_GB2312"/>
          <w:b/>
          <w:bCs/>
          <w:color w:val="000000"/>
          <w:sz w:val="32"/>
          <w:szCs w:val="32"/>
        </w:rPr>
        <w:t>应</w:t>
      </w:r>
      <w:r>
        <w:rPr>
          <w:rFonts w:hint="eastAsia" w:ascii="仿宋_GB2312" w:hAnsi="仿宋_GB2312" w:eastAsia="仿宋_GB2312"/>
          <w:b/>
          <w:bCs/>
          <w:color w:val="000000"/>
          <w:sz w:val="32"/>
          <w:szCs w:val="32"/>
          <w:lang w:eastAsia="zh-CN"/>
        </w:rPr>
        <w:t>达到</w:t>
      </w:r>
      <w:r>
        <w:rPr>
          <w:rFonts w:hint="eastAsia" w:ascii="仿宋_GB2312" w:hAnsi="仿宋_GB2312" w:eastAsia="仿宋_GB2312" w:cs="Times New Roman"/>
          <w:b/>
          <w:bCs/>
          <w:sz w:val="32"/>
          <w:szCs w:val="32"/>
        </w:rPr>
        <w:t>50%</w:t>
      </w:r>
      <w:r>
        <w:rPr>
          <w:rFonts w:hint="eastAsia" w:ascii="仿宋_GB2312" w:hAnsi="仿宋_GB2312" w:eastAsia="仿宋_GB2312" w:cs="Times New Roman"/>
          <w:b/>
          <w:bCs/>
          <w:sz w:val="32"/>
          <w:szCs w:val="32"/>
          <w:lang w:eastAsia="zh-CN"/>
        </w:rPr>
        <w:t>及以上（包括</w:t>
      </w:r>
      <w:r>
        <w:rPr>
          <w:rFonts w:hint="eastAsia" w:ascii="仿宋_GB2312" w:hAnsi="仿宋_GB2312" w:eastAsia="仿宋_GB2312" w:cs="Times New Roman"/>
          <w:b/>
          <w:bCs/>
          <w:sz w:val="32"/>
          <w:szCs w:val="32"/>
          <w:lang w:val="en-US" w:eastAsia="zh-CN"/>
        </w:rPr>
        <w:t>50%</w:t>
      </w:r>
      <w:r>
        <w:rPr>
          <w:rFonts w:hint="eastAsia" w:ascii="仿宋_GB2312" w:hAnsi="仿宋_GB2312" w:eastAsia="仿宋_GB2312" w:cs="Times New Roman"/>
          <w:b/>
          <w:bCs/>
          <w:sz w:val="32"/>
          <w:szCs w:val="32"/>
          <w:lang w:eastAsia="zh-CN"/>
        </w:rPr>
        <w:t>）</w:t>
      </w:r>
      <w:r>
        <w:rPr>
          <w:rFonts w:hint="eastAsia" w:ascii="仿宋_GB2312" w:hAnsi="仿宋_GB2312" w:eastAsia="仿宋_GB2312" w:cs="Times New Roman"/>
          <w:sz w:val="32"/>
          <w:szCs w:val="32"/>
        </w:rPr>
        <w:t>产</w:t>
      </w:r>
      <w:r>
        <w:rPr>
          <w:rFonts w:hint="eastAsia" w:ascii="仿宋_GB2312" w:hAnsi="仿宋_GB2312" w:eastAsia="仿宋_GB2312"/>
          <w:sz w:val="32"/>
          <w:szCs w:val="32"/>
        </w:rPr>
        <w:t>权证或不动产登记证上没注明共有产权人产权比例的，视为平均分配</w:t>
      </w:r>
      <w:r>
        <w:rPr>
          <w:rFonts w:hint="eastAsia" w:ascii="仿宋_GB2312" w:hAnsi="仿宋_GB2312" w:eastAsia="仿宋_GB2312"/>
          <w:b w:val="0"/>
          <w:bCs/>
          <w:color w:val="auto"/>
          <w:sz w:val="32"/>
          <w:szCs w:val="32"/>
          <w:u w:val="none"/>
        </w:rPr>
        <w:t>］</w:t>
      </w:r>
      <w:r>
        <w:rPr>
          <w:rFonts w:hint="eastAsia" w:ascii="仿宋_GB2312" w:hAnsi="仿宋_GB2312" w:eastAsia="仿宋_GB2312"/>
          <w:sz w:val="32"/>
          <w:szCs w:val="32"/>
        </w:rPr>
        <w:t>。</w:t>
      </w:r>
    </w:p>
    <w:p w14:paraId="250D899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hAnsi="Times New Roman" w:eastAsia="仿宋_GB2312" w:cs="Times New Roman"/>
          <w:color w:val="000000"/>
          <w:sz w:val="32"/>
          <w:szCs w:val="32"/>
          <w:highlight w:val="none"/>
        </w:rPr>
        <w:t>在招收“</w:t>
      </w:r>
      <w:r>
        <w:rPr>
          <w:rFonts w:hint="eastAsia" w:ascii="仿宋_GB2312" w:hAnsi="Times New Roman" w:eastAsia="仿宋_GB2312" w:cs="Times New Roman"/>
          <w:color w:val="000000"/>
          <w:sz w:val="32"/>
          <w:szCs w:val="32"/>
          <w:highlight w:val="none"/>
          <w:lang w:eastAsia="zh-CN"/>
        </w:rPr>
        <w:t>两</w:t>
      </w:r>
      <w:r>
        <w:rPr>
          <w:rFonts w:hint="eastAsia" w:ascii="仿宋_GB2312" w:hAnsi="Times New Roman" w:eastAsia="仿宋_GB2312" w:cs="Times New Roman"/>
          <w:color w:val="000000"/>
          <w:sz w:val="32"/>
          <w:szCs w:val="32"/>
          <w:highlight w:val="none"/>
        </w:rPr>
        <w:t>一致”对象及政策照顾对象后有剩余学位的，接收部分户籍在幼儿园招生服务区域但不符合“</w:t>
      </w:r>
      <w:r>
        <w:rPr>
          <w:rFonts w:hint="eastAsia" w:ascii="仿宋_GB2312" w:hAnsi="Times New Roman" w:eastAsia="仿宋_GB2312" w:cs="Times New Roman"/>
          <w:color w:val="000000"/>
          <w:sz w:val="32"/>
          <w:szCs w:val="32"/>
          <w:highlight w:val="none"/>
          <w:lang w:eastAsia="zh-CN"/>
        </w:rPr>
        <w:t>两</w:t>
      </w:r>
      <w:r>
        <w:rPr>
          <w:rFonts w:hint="eastAsia" w:ascii="仿宋_GB2312" w:hAnsi="Times New Roman" w:eastAsia="仿宋_GB2312" w:cs="Times New Roman"/>
          <w:color w:val="000000"/>
          <w:sz w:val="32"/>
          <w:szCs w:val="32"/>
          <w:highlight w:val="none"/>
        </w:rPr>
        <w:t>一致”条件的适龄幼儿入园</w:t>
      </w:r>
      <w:r>
        <w:rPr>
          <w:rFonts w:hint="eastAsia" w:ascii="仿宋_GB2312" w:hAnsi="Times New Roman" w:eastAsia="仿宋_GB2312" w:cs="Times New Roman"/>
          <w:color w:val="000000"/>
          <w:sz w:val="32"/>
          <w:szCs w:val="32"/>
          <w:highlight w:val="none"/>
          <w:lang w:val="en-US" w:eastAsia="zh-CN"/>
        </w:rPr>
        <w:t>（包含因特殊原因在2025年7月1日前落户的招生服务区域内适龄儿童）</w:t>
      </w:r>
      <w:r>
        <w:rPr>
          <w:rFonts w:hint="eastAsia"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lang w:val="en-US" w:eastAsia="zh-CN"/>
        </w:rPr>
        <w:t>此补录对象的数量若超过剩余学位数，则以落户到本园招生服务区域的时间先后录取。</w:t>
      </w:r>
    </w:p>
    <w:p w14:paraId="39859CB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color w:val="auto"/>
          <w:sz w:val="32"/>
          <w:szCs w:val="32"/>
          <w:u w:val="none"/>
          <w:lang w:val="en-US" w:eastAsia="zh-CN"/>
        </w:rPr>
      </w:pPr>
      <w:r>
        <w:rPr>
          <w:rFonts w:hint="eastAsia" w:ascii="仿宋_GB2312" w:hAnsi="Times New Roman" w:eastAsia="仿宋_GB2312" w:cs="Times New Roman"/>
          <w:color w:val="000000"/>
          <w:sz w:val="32"/>
          <w:szCs w:val="32"/>
          <w:highlight w:val="none"/>
          <w:lang w:val="en-US" w:eastAsia="zh-CN"/>
        </w:rPr>
        <w:t>3.</w:t>
      </w:r>
      <w:r>
        <w:rPr>
          <w:rFonts w:hint="eastAsia" w:ascii="仿宋_GB2312" w:hAnsi="Times New Roman" w:eastAsia="仿宋_GB2312" w:cs="Times New Roman"/>
          <w:color w:val="000000"/>
          <w:sz w:val="32"/>
          <w:szCs w:val="32"/>
          <w:highlight w:val="none"/>
        </w:rPr>
        <w:t>幼儿园在完成上述两部分招生对象后仍有学位的，</w:t>
      </w:r>
      <w:r>
        <w:rPr>
          <w:rFonts w:hint="eastAsia" w:ascii="仿宋_GB2312" w:hAnsi="Calibri" w:eastAsia="仿宋_GB2312" w:cs="Times New Roman"/>
          <w:color w:val="auto"/>
          <w:sz w:val="32"/>
          <w:szCs w:val="32"/>
          <w:u w:val="none"/>
          <w:lang w:val="en-US" w:eastAsia="zh-CN"/>
        </w:rPr>
        <w:t>应当积极向社</w:t>
      </w:r>
      <w:r>
        <w:rPr>
          <w:rFonts w:hint="eastAsia" w:ascii="仿宋_GB2312" w:hAnsi="Times New Roman" w:eastAsia="仿宋_GB2312" w:cs="Times New Roman"/>
          <w:color w:val="000000"/>
          <w:sz w:val="32"/>
          <w:szCs w:val="32"/>
          <w:highlight w:val="none"/>
          <w:lang w:val="en-US" w:eastAsia="zh-CN"/>
        </w:rPr>
        <w:t>会开放，招</w:t>
      </w:r>
      <w:r>
        <w:rPr>
          <w:rFonts w:hint="eastAsia" w:ascii="仿宋_GB2312" w:hAnsi="Calibri" w:eastAsia="仿宋_GB2312" w:cs="Times New Roman"/>
          <w:color w:val="auto"/>
          <w:sz w:val="32"/>
          <w:szCs w:val="32"/>
          <w:u w:val="none"/>
          <w:lang w:val="en-US" w:eastAsia="zh-CN"/>
        </w:rPr>
        <w:t>收附近居民子女入学。</w:t>
      </w:r>
      <w:r>
        <w:rPr>
          <w:rFonts w:hint="eastAsia" w:ascii="仿宋_GB2312" w:hAnsi="Calibri" w:eastAsia="仿宋_GB2312" w:cs="Times New Roman"/>
          <w:b w:val="0"/>
          <w:bCs w:val="0"/>
          <w:color w:val="auto"/>
          <w:sz w:val="32"/>
          <w:szCs w:val="32"/>
          <w:u w:val="none"/>
          <w:lang w:val="en-US" w:eastAsia="zh-CN"/>
        </w:rPr>
        <w:t>(具体办法由各幼儿园自定，</w:t>
      </w:r>
      <w:r>
        <w:rPr>
          <w:rFonts w:hint="eastAsia" w:ascii="仿宋_GB2312" w:hAnsi="仿宋_GB2312" w:eastAsia="仿宋_GB2312"/>
          <w:sz w:val="32"/>
          <w:szCs w:val="32"/>
        </w:rPr>
        <w:t>报县教育局备案</w:t>
      </w:r>
      <w:r>
        <w:rPr>
          <w:rFonts w:hint="eastAsia" w:ascii="仿宋_GB2312" w:hAnsi="Calibri" w:eastAsia="仿宋_GB2312" w:cs="Times New Roman"/>
          <w:b w:val="0"/>
          <w:bCs w:val="0"/>
          <w:color w:val="auto"/>
          <w:sz w:val="32"/>
          <w:szCs w:val="32"/>
          <w:u w:val="none"/>
          <w:lang w:val="en-US" w:eastAsia="zh-CN"/>
        </w:rPr>
        <w:t>）。</w:t>
      </w:r>
    </w:p>
    <w:p w14:paraId="47A9B2DA">
      <w:pPr>
        <w:keepNext w:val="0"/>
        <w:keepLines w:val="0"/>
        <w:pageBreakBefore w:val="0"/>
        <w:kinsoku/>
        <w:wordWrap/>
        <w:overflowPunct/>
        <w:topLinePunct w:val="0"/>
        <w:autoSpaceDE/>
        <w:autoSpaceDN/>
        <w:bidi w:val="0"/>
        <w:adjustRightInd/>
        <w:snapToGrid/>
        <w:spacing w:line="560" w:lineRule="exact"/>
        <w:ind w:left="29" w:leftChars="9" w:firstLine="620" w:firstLineChars="194"/>
        <w:jc w:val="both"/>
        <w:textAlignment w:val="auto"/>
        <w:rPr>
          <w:rFonts w:hint="eastAsia" w:ascii="仿宋_GB2312" w:hAnsi="Calibri" w:eastAsia="仿宋_GB2312" w:cs="Times New Roman"/>
          <w:b w:val="0"/>
          <w:bCs w:val="0"/>
          <w:color w:val="000000"/>
          <w:sz w:val="32"/>
          <w:szCs w:val="32"/>
          <w:highlight w:val="none"/>
          <w:u w:val="none"/>
          <w:lang w:val="en-US" w:eastAsia="zh-CN"/>
        </w:rPr>
      </w:pPr>
      <w:r>
        <w:rPr>
          <w:rFonts w:hint="eastAsia" w:ascii="仿宋_GB2312" w:hAnsi="Calibri" w:eastAsia="仿宋_GB2312" w:cs="Times New Roman"/>
          <w:b w:val="0"/>
          <w:bCs w:val="0"/>
          <w:color w:val="000000"/>
          <w:sz w:val="32"/>
          <w:szCs w:val="32"/>
          <w:highlight w:val="none"/>
          <w:u w:val="none"/>
          <w:lang w:val="en-US" w:eastAsia="zh-CN"/>
        </w:rPr>
        <w:t>4.</w:t>
      </w: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根据《福建省教育厅等九部门关于印发福建省教育入学“一件事”集成套餐服务工作方案的通知》（闽教基〔2024〕6号）等文件精神，2025年秋季在公办幼儿园试行教育入学“一件事”网上招生服务改革，建立招生入学服务平台，与市级进行融合，确保各级互联互通，减轻群众办事负担（附件4）。</w:t>
      </w:r>
    </w:p>
    <w:p w14:paraId="68631FC6">
      <w:pPr>
        <w:keepNext w:val="0"/>
        <w:keepLines w:val="0"/>
        <w:pageBreakBefore w:val="0"/>
        <w:kinsoku/>
        <w:wordWrap/>
        <w:overflowPunct/>
        <w:topLinePunct w:val="0"/>
        <w:autoSpaceDE/>
        <w:autoSpaceDN/>
        <w:bidi w:val="0"/>
        <w:adjustRightInd/>
        <w:snapToGrid/>
        <w:spacing w:line="560" w:lineRule="exact"/>
        <w:ind w:left="29" w:leftChars="9" w:firstLine="620" w:firstLineChars="194"/>
        <w:jc w:val="both"/>
        <w:textAlignment w:val="auto"/>
        <w:rPr>
          <w:rFonts w:hint="eastAsia" w:ascii="仿宋_GB2312" w:eastAsia="仿宋_GB2312"/>
          <w:color w:val="000000"/>
          <w:spacing w:val="-6"/>
          <w:sz w:val="32"/>
          <w:szCs w:val="32"/>
          <w:highlight w:val="none"/>
          <w:u w:val="none"/>
          <w:lang w:val="en-US" w:eastAsia="zh-CN"/>
        </w:rPr>
      </w:pPr>
      <w:r>
        <w:rPr>
          <w:rFonts w:hint="eastAsia" w:ascii="仿宋_GB2312" w:hAnsi="Calibri" w:eastAsia="仿宋_GB2312" w:cs="Times New Roman"/>
          <w:b w:val="0"/>
          <w:bCs w:val="0"/>
          <w:color w:val="000000"/>
          <w:sz w:val="32"/>
          <w:szCs w:val="32"/>
          <w:highlight w:val="none"/>
          <w:u w:val="none"/>
          <w:lang w:val="en-US" w:eastAsia="zh-CN"/>
        </w:rPr>
        <w:t>5.</w:t>
      </w:r>
      <w:r>
        <w:rPr>
          <w:rFonts w:hint="eastAsia" w:ascii="仿宋_GB2312" w:eastAsia="仿宋_GB2312"/>
          <w:color w:val="000000"/>
          <w:sz w:val="32"/>
          <w:szCs w:val="32"/>
          <w:highlight w:val="none"/>
          <w:u w:val="none"/>
          <w:lang w:val="en-US" w:eastAsia="zh-CN"/>
        </w:rPr>
        <w:t>各园充分挖潜扩容，最大限度地提供优质学位，确保适龄幼儿按时入园</w:t>
      </w:r>
      <w:r>
        <w:rPr>
          <w:rFonts w:hint="eastAsia" w:ascii="仿宋_GB2312" w:eastAsia="仿宋_GB2312"/>
          <w:color w:val="000000"/>
          <w:spacing w:val="-6"/>
          <w:sz w:val="32"/>
          <w:szCs w:val="32"/>
          <w:highlight w:val="none"/>
          <w:u w:val="none"/>
          <w:lang w:val="en-US" w:eastAsia="zh-CN"/>
        </w:rPr>
        <w:t>。</w:t>
      </w:r>
    </w:p>
    <w:p w14:paraId="5DB8BAB8">
      <w:pPr>
        <w:keepNext w:val="0"/>
        <w:keepLines w:val="0"/>
        <w:pageBreakBefore w:val="0"/>
        <w:kinsoku/>
        <w:wordWrap/>
        <w:overflowPunct/>
        <w:topLinePunct w:val="0"/>
        <w:autoSpaceDE/>
        <w:autoSpaceDN/>
        <w:bidi w:val="0"/>
        <w:adjustRightInd/>
        <w:snapToGrid/>
        <w:spacing w:line="560" w:lineRule="exact"/>
        <w:ind w:left="29" w:leftChars="9" w:firstLine="620" w:firstLineChars="194"/>
        <w:jc w:val="both"/>
        <w:textAlignment w:val="auto"/>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pP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6.严格按相关政策认定教育优待照顾对象。</w:t>
      </w:r>
    </w:p>
    <w:p w14:paraId="3E66732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（1）</w:t>
      </w:r>
      <w:r>
        <w:rPr>
          <w:rFonts w:hint="eastAsia" w:ascii="仿宋_GB2312" w:hAnsi="仿宋" w:eastAsia="仿宋_GB2312"/>
          <w:color w:val="000000"/>
          <w:sz w:val="32"/>
          <w:szCs w:val="32"/>
        </w:rPr>
        <w:t>烈士子女、因公牺牲军人子女（由县退役军人事务局提供）、驻德化部队及德化籍现役军人子女（含改革期间现役干部转改文职人员的子女，由人武部提供）、立过“三等功”以上奖励的退伍军人子女（由县退役军人事务局提供</w:t>
      </w:r>
      <w:bookmarkStart w:id="2" w:name="_GoBack"/>
      <w:bookmarkEnd w:id="2"/>
      <w:r>
        <w:rPr>
          <w:rFonts w:hint="eastAsia" w:ascii="仿宋_GB2312" w:hAnsi="仿宋" w:eastAsia="仿宋_GB2312"/>
          <w:color w:val="000000"/>
          <w:sz w:val="32"/>
          <w:szCs w:val="32"/>
        </w:rPr>
        <w:t>）、公安烈士和英模及因公牺牲伤残公安民警子女、见义勇为人员子女（由县公安局提供）、国家综合性消防救援队伍人员子女（由县应急管理局</w:t>
      </w:r>
      <w:r>
        <w:rPr>
          <w:rFonts w:hint="eastAsia" w:ascii="仿宋_GB2312" w:hAnsi="仿宋" w:eastAsia="仿宋_GB2312"/>
          <w:color w:val="000000"/>
          <w:sz w:val="32"/>
          <w:szCs w:val="32"/>
          <w:lang w:eastAsia="zh-CN"/>
        </w:rPr>
        <w:t>或工作单位</w:t>
      </w:r>
      <w:r>
        <w:rPr>
          <w:rFonts w:hint="eastAsia" w:ascii="仿宋_GB2312" w:hAnsi="仿宋" w:eastAsia="仿宋_GB2312"/>
          <w:color w:val="000000"/>
          <w:sz w:val="32"/>
          <w:szCs w:val="32"/>
        </w:rPr>
        <w:t>提供）提供有效证件（单位证明、军官证或士官证、警官证、消防岗位资格证或结婚证、户口本等法定的亲子关系证明材料原件及复印件）按居住地申请就近入</w:t>
      </w:r>
      <w:r>
        <w:rPr>
          <w:rFonts w:hint="eastAsia" w:ascii="仿宋_GB2312" w:hAnsi="仿宋" w:eastAsia="仿宋_GB2312"/>
          <w:color w:val="000000"/>
          <w:sz w:val="32"/>
          <w:szCs w:val="32"/>
          <w:lang w:eastAsia="zh-CN"/>
        </w:rPr>
        <w:t>园</w:t>
      </w:r>
      <w:r>
        <w:rPr>
          <w:rFonts w:hint="eastAsia" w:ascii="仿宋_GB2312" w:hAnsi="仿宋" w:eastAsia="仿宋_GB2312"/>
          <w:color w:val="000000"/>
          <w:sz w:val="32"/>
          <w:szCs w:val="32"/>
        </w:rPr>
        <w:t>。</w:t>
      </w:r>
    </w:p>
    <w:p w14:paraId="692D9F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pP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（2）</w:t>
      </w:r>
      <w:r>
        <w:rPr>
          <w:rFonts w:hint="eastAsia" w:ascii="仿宋_GB2312" w:hAnsi="仿宋_GB2312" w:eastAsia="仿宋_GB2312" w:cs="仿宋_GB2312"/>
          <w:color w:val="000000"/>
          <w:sz w:val="32"/>
          <w:szCs w:val="32"/>
        </w:rPr>
        <w:t>在我县工作的泉州市高层次人才及县委人才工作领导小组认定的各类优秀人才子女，就学照顾政策按《泉州市教育局  泉州市人力资源和社会保障局关于做好</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年泉州市高层次人才子女入学申请的通知》（泉教</w:t>
      </w:r>
      <w:r>
        <w:rPr>
          <w:rFonts w:hint="eastAsia" w:ascii="仿宋_GB2312" w:hAnsi="仿宋_GB2312" w:eastAsia="仿宋_GB2312" w:cs="仿宋_GB2312"/>
          <w:color w:val="000000"/>
          <w:sz w:val="32"/>
          <w:szCs w:val="32"/>
          <w:lang w:eastAsia="zh-CN"/>
        </w:rPr>
        <w:t>办</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lang w:eastAsia="zh-CN"/>
        </w:rPr>
        <w:t>2025</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号）和《德化县高层次人才子女入学申请和办理规定》（德委人才〔</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号）等文件精神执行。</w:t>
      </w: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以上照顾对象可以由家长在泉州市高层次人才“一站式”服务系统上申请，也可以由家长向县委人才办填表申报，县委人才办审核汇总送教育局初教股。</w:t>
      </w:r>
    </w:p>
    <w:p w14:paraId="49815B33">
      <w:pPr>
        <w:keepNext w:val="0"/>
        <w:keepLines w:val="0"/>
        <w:pageBreakBefore w:val="0"/>
        <w:kinsoku/>
        <w:wordWrap/>
        <w:overflowPunct/>
        <w:topLinePunct w:val="0"/>
        <w:autoSpaceDE/>
        <w:autoSpaceDN/>
        <w:bidi w:val="0"/>
        <w:adjustRightInd/>
        <w:snapToGrid/>
        <w:spacing w:line="560" w:lineRule="exact"/>
        <w:ind w:left="29" w:leftChars="9" w:firstLine="620" w:firstLineChars="194"/>
        <w:jc w:val="both"/>
        <w:textAlignment w:val="auto"/>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pP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（3）</w:t>
      </w:r>
      <w:r>
        <w:rPr>
          <w:rFonts w:hint="eastAsia" w:ascii="仿宋_GB2312" w:hAnsi="仿宋_GB2312" w:eastAsia="仿宋_GB2312" w:cs="仿宋_GB2312"/>
          <w:color w:val="000000"/>
          <w:kern w:val="2"/>
          <w:sz w:val="32"/>
          <w:szCs w:val="32"/>
          <w:highlight w:val="none"/>
          <w:u w:val="none"/>
          <w:lang w:val="en-US" w:eastAsia="zh-CN" w:bidi="ar"/>
        </w:rPr>
        <w:t>在德台胞按照《福建省教育厅 福建省人民政府台湾事务办公室关于进一步做好台胞子女在闽就读中小学幼儿园工作的通知》（闽教基〔2024〕8号）等相关文件精神，</w:t>
      </w: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持《台湾居民来往大陆通行证》或《中华人民共和国台湾居民居住证》的台胞适龄幼儿，</w:t>
      </w:r>
      <w:r>
        <w:rPr>
          <w:rFonts w:hint="eastAsia" w:ascii="仿宋_GB2312" w:hAnsi="Times New Roman" w:eastAsia="仿宋_GB2312" w:cs="Times New Roman"/>
          <w:color w:val="000000"/>
          <w:kern w:val="2"/>
          <w:sz w:val="32"/>
          <w:szCs w:val="32"/>
          <w:highlight w:val="none"/>
          <w:u w:val="none"/>
          <w:lang w:val="en-US" w:eastAsia="zh-CN" w:bidi="ar-SA"/>
        </w:rPr>
        <w:t>可根据自身实际情况，</w:t>
      </w:r>
      <w:r>
        <w:rPr>
          <w:rFonts w:hint="eastAsia" w:ascii="仿宋_GB2312" w:hAnsi="仿宋_GB2312" w:eastAsia="仿宋_GB2312" w:cs="仿宋_GB2312"/>
          <w:b w:val="0"/>
          <w:bCs w:val="0"/>
          <w:strike w:val="0"/>
          <w:dstrike w:val="0"/>
          <w:color w:val="000000"/>
          <w:kern w:val="2"/>
          <w:sz w:val="32"/>
          <w:szCs w:val="32"/>
          <w:highlight w:val="none"/>
          <w:u w:val="none"/>
          <w:shd w:val="clear" w:color="auto" w:fill="auto"/>
          <w:lang w:val="en-US" w:eastAsia="zh-CN" w:bidi="ar"/>
        </w:rPr>
        <w:t>视同本地户籍适龄幼儿统筹安排到居住地或家长工作地所属片区内公办幼儿园就近入读。6</w:t>
      </w:r>
      <w:r>
        <w:rPr>
          <w:rFonts w:hint="eastAsia" w:ascii="仿宋_GB2312" w:hAnsi="Times New Roman" w:eastAsia="仿宋_GB2312" w:cs="Times New Roman"/>
          <w:color w:val="000000"/>
          <w:sz w:val="32"/>
          <w:szCs w:val="32"/>
          <w:highlight w:val="none"/>
          <w:lang w:val="en-US" w:eastAsia="zh-CN"/>
        </w:rPr>
        <w:t>月28日前向县教育局申请子女入学。</w:t>
      </w:r>
    </w:p>
    <w:p w14:paraId="6D662CDB">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籍在农村的教师子女需在城区幼儿园入园的，由教师本人提出申请，经所在学校审核后送教育局初教股，由教育局统筹安排在居住地附近有学位的幼儿园入园。</w:t>
      </w:r>
    </w:p>
    <w:p w14:paraId="7D80E3B5">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outlineLvl w:val="9"/>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仿宋_GB2312" w:eastAsia="仿宋_GB2312" w:cs="仿宋_GB2312"/>
          <w:bCs/>
          <w:color w:val="auto"/>
          <w:spacing w:val="-6"/>
          <w:sz w:val="32"/>
          <w:szCs w:val="32"/>
          <w:u w:val="none"/>
          <w:lang w:val="en-US" w:eastAsia="zh-CN"/>
        </w:rPr>
        <w:t>7.</w:t>
      </w:r>
      <w:r>
        <w:rPr>
          <w:rFonts w:hint="eastAsia" w:ascii="仿宋_GB2312" w:hAnsi="Times New Roman" w:eastAsia="仿宋_GB2312" w:cs="Times New Roman"/>
          <w:color w:val="000000"/>
          <w:sz w:val="32"/>
          <w:szCs w:val="32"/>
          <w:highlight w:val="none"/>
          <w:u w:val="none"/>
          <w:lang w:val="en-US" w:eastAsia="zh-CN"/>
        </w:rPr>
        <w:t>从实际出发，统筹资源配置与群众需求，在满足3-6岁适龄儿童学前教育需求的基础上，鼓励支持有条件的幼儿园开设托育班，招收2至3岁幼儿。</w:t>
      </w:r>
    </w:p>
    <w:p w14:paraId="2A7917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Times New Roman" w:eastAsia="仿宋_GB2312" w:cs="Times New Roman"/>
          <w:color w:val="auto"/>
          <w:sz w:val="32"/>
          <w:szCs w:val="32"/>
          <w:u w:val="none"/>
          <w:lang w:val="en-US" w:eastAsia="zh-CN"/>
        </w:rPr>
      </w:pPr>
      <w:bookmarkStart w:id="0" w:name="OLE_LINK19"/>
      <w:r>
        <w:rPr>
          <w:rFonts w:hint="eastAsia" w:ascii="仿宋_GB2312" w:hAnsi="Times New Roman" w:eastAsia="仿宋_GB2312" w:cs="Times New Roman"/>
          <w:color w:val="auto"/>
          <w:sz w:val="32"/>
          <w:szCs w:val="32"/>
          <w:u w:val="none"/>
          <w:lang w:val="en-US" w:eastAsia="zh-CN"/>
        </w:rPr>
        <w:t>8.在学位允许的情况下，符合“长幼随学”条件的适龄儿童，由其监护人向</w:t>
      </w:r>
      <w:r>
        <w:rPr>
          <w:rFonts w:hint="eastAsia" w:ascii="仿宋_GB2312" w:hAnsi="Times New Roman" w:eastAsia="仿宋_GB2312" w:cs="Times New Roman"/>
          <w:b/>
          <w:bCs/>
          <w:color w:val="auto"/>
          <w:sz w:val="32"/>
          <w:szCs w:val="32"/>
          <w:u w:val="none"/>
          <w:lang w:val="en-US" w:eastAsia="zh-CN"/>
        </w:rPr>
        <w:t>教育局</w:t>
      </w:r>
      <w:r>
        <w:rPr>
          <w:rFonts w:hint="eastAsia" w:ascii="仿宋_GB2312" w:hAnsi="Times New Roman" w:eastAsia="仿宋_GB2312" w:cs="Times New Roman"/>
          <w:color w:val="auto"/>
          <w:sz w:val="32"/>
          <w:szCs w:val="32"/>
          <w:u w:val="none"/>
          <w:lang w:val="en-US" w:eastAsia="zh-CN"/>
        </w:rPr>
        <w:t>线下提出申请，填写《德化县幼儿园“长幼随学”入学申请表》（附件3），</w:t>
      </w:r>
      <w:bookmarkEnd w:id="0"/>
      <w:bookmarkStart w:id="1" w:name="OLE_LINK22"/>
      <w:r>
        <w:rPr>
          <w:rFonts w:hint="eastAsia" w:ascii="仿宋_GB2312" w:hAnsi="Times New Roman" w:eastAsia="仿宋_GB2312" w:cs="Times New Roman"/>
          <w:color w:val="auto"/>
          <w:sz w:val="32"/>
          <w:szCs w:val="32"/>
          <w:u w:val="none"/>
          <w:lang w:val="en-US" w:eastAsia="zh-CN"/>
        </w:rPr>
        <w:t>按照《泉州市教育局关于印发泉州市2025年秋季幼儿园招生入学工作意见的通知》（泉教初〔2025〕4号）等相关文件精神办理。</w:t>
      </w:r>
      <w:bookmarkEnd w:id="1"/>
    </w:p>
    <w:p w14:paraId="1A3003C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（二）民办幼儿园招生</w:t>
      </w:r>
    </w:p>
    <w:p w14:paraId="551F2AB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仿宋_GB2312" w:hAnsi="Calibri" w:eastAsia="仿宋_GB2312" w:cs="Times New Roman"/>
          <w:color w:val="auto"/>
          <w:sz w:val="32"/>
          <w:szCs w:val="32"/>
          <w:u w:val="none"/>
          <w:lang w:val="en-US" w:eastAsia="zh-CN"/>
        </w:rPr>
        <w:t>民办幼儿园采取自主招生的方式</w:t>
      </w:r>
      <w:r>
        <w:rPr>
          <w:rFonts w:hint="eastAsia" w:ascii="仿宋_GB2312" w:hAnsi="仿宋_GB2312" w:eastAsia="仿宋_GB2312"/>
          <w:sz w:val="32"/>
          <w:szCs w:val="32"/>
        </w:rPr>
        <w:t xml:space="preserve">。民办幼儿园要优先招收片区适龄幼儿和外来务工适龄子女入园，同时严格按教育行政主管部门核准的招生计划控制班生额，并向社会公布接受监督，不得进行不实宣传，不得超计划招生。 </w:t>
      </w:r>
      <w:r>
        <w:rPr>
          <w:rFonts w:hint="eastAsia" w:ascii="仿宋_GB2312" w:hAnsi="仿宋_GB2312" w:eastAsia="仿宋_GB2312"/>
          <w:sz w:val="32"/>
          <w:szCs w:val="32"/>
          <w:lang w:val="en-US" w:eastAsia="zh-CN"/>
        </w:rPr>
        <w:t>招生结果于8月25日前送所在地中心小学备案。</w:t>
      </w:r>
    </w:p>
    <w:p w14:paraId="571FE3F9">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招生程序和时间</w:t>
      </w:r>
    </w:p>
    <w:tbl>
      <w:tblPr>
        <w:tblStyle w:val="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100"/>
        <w:gridCol w:w="5340"/>
      </w:tblGrid>
      <w:tr w14:paraId="2406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73" w:type="dxa"/>
            <w:noWrap w:val="0"/>
            <w:vAlign w:val="center"/>
          </w:tcPr>
          <w:p w14:paraId="0AC62CF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color w:val="auto"/>
                <w:sz w:val="30"/>
                <w:szCs w:val="30"/>
                <w:u w:val="none"/>
                <w:lang w:eastAsia="zh-CN"/>
              </w:rPr>
            </w:pPr>
            <w:r>
              <w:rPr>
                <w:rFonts w:hint="eastAsia" w:ascii="黑体" w:hAnsi="黑体" w:eastAsia="黑体" w:cs="黑体"/>
                <w:b w:val="0"/>
                <w:bCs w:val="0"/>
                <w:color w:val="auto"/>
                <w:sz w:val="30"/>
                <w:szCs w:val="30"/>
                <w:u w:val="none"/>
                <w:lang w:eastAsia="zh-CN"/>
              </w:rPr>
              <w:t>时间</w:t>
            </w:r>
          </w:p>
        </w:tc>
        <w:tc>
          <w:tcPr>
            <w:tcW w:w="2100" w:type="dxa"/>
            <w:noWrap w:val="0"/>
            <w:vAlign w:val="center"/>
          </w:tcPr>
          <w:p w14:paraId="1BD2508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color w:val="auto"/>
                <w:sz w:val="30"/>
                <w:szCs w:val="30"/>
                <w:u w:val="none"/>
                <w:lang w:eastAsia="zh-CN"/>
              </w:rPr>
            </w:pPr>
            <w:r>
              <w:rPr>
                <w:rFonts w:hint="eastAsia" w:ascii="黑体" w:hAnsi="黑体" w:eastAsia="黑体" w:cs="黑体"/>
                <w:b w:val="0"/>
                <w:bCs w:val="0"/>
                <w:color w:val="auto"/>
                <w:sz w:val="30"/>
                <w:szCs w:val="30"/>
                <w:u w:val="none"/>
                <w:lang w:eastAsia="zh-CN"/>
              </w:rPr>
              <w:t>重点工作</w:t>
            </w:r>
          </w:p>
        </w:tc>
        <w:tc>
          <w:tcPr>
            <w:tcW w:w="5340" w:type="dxa"/>
            <w:noWrap w:val="0"/>
            <w:vAlign w:val="center"/>
          </w:tcPr>
          <w:p w14:paraId="29E26BEB">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黑体" w:hAnsi="黑体" w:eastAsia="黑体" w:cs="黑体"/>
                <w:b w:val="0"/>
                <w:bCs w:val="0"/>
                <w:color w:val="auto"/>
                <w:sz w:val="30"/>
                <w:szCs w:val="30"/>
                <w:u w:val="none"/>
                <w:lang w:val="en-US" w:eastAsia="zh-CN"/>
              </w:rPr>
            </w:pPr>
            <w:r>
              <w:rPr>
                <w:rFonts w:hint="eastAsia" w:ascii="黑体" w:hAnsi="黑体" w:eastAsia="黑体" w:cs="黑体"/>
                <w:b w:val="0"/>
                <w:bCs w:val="0"/>
                <w:color w:val="auto"/>
                <w:sz w:val="30"/>
                <w:szCs w:val="30"/>
                <w:u w:val="none"/>
                <w:lang w:val="en-US" w:eastAsia="zh-CN"/>
              </w:rPr>
              <w:t>内容</w:t>
            </w:r>
          </w:p>
        </w:tc>
      </w:tr>
      <w:tr w14:paraId="6FA8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73" w:type="dxa"/>
            <w:noWrap w:val="0"/>
            <w:vAlign w:val="center"/>
          </w:tcPr>
          <w:p w14:paraId="0F4DF14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vertAlign w:val="baseline"/>
                <w:lang w:eastAsia="zh-CN"/>
              </w:rPr>
            </w:pPr>
            <w:r>
              <w:rPr>
                <w:rFonts w:hint="eastAsia" w:ascii="仿宋_GB2312" w:hAnsi="仿宋_GB2312" w:eastAsia="仿宋_GB2312" w:cs="仿宋_GB2312"/>
                <w:b w:val="0"/>
                <w:bCs w:val="0"/>
                <w:color w:val="auto"/>
                <w:sz w:val="28"/>
                <w:szCs w:val="28"/>
                <w:u w:val="none"/>
                <w:lang w:val="en-US" w:eastAsia="zh-CN"/>
              </w:rPr>
              <w:t>6</w:t>
            </w:r>
            <w:r>
              <w:rPr>
                <w:rFonts w:hint="eastAsia" w:ascii="仿宋_GB2312" w:hAnsi="仿宋_GB2312" w:eastAsia="仿宋_GB2312" w:cs="仿宋_GB2312"/>
                <w:b w:val="0"/>
                <w:bCs w:val="0"/>
                <w:color w:val="auto"/>
                <w:sz w:val="28"/>
                <w:szCs w:val="28"/>
                <w:u w:val="none"/>
              </w:rPr>
              <w:t>月</w:t>
            </w:r>
            <w:r>
              <w:rPr>
                <w:rFonts w:hint="eastAsia" w:ascii="仿宋_GB2312" w:hAnsi="仿宋_GB2312" w:eastAsia="仿宋_GB2312" w:cs="仿宋_GB2312"/>
                <w:b w:val="0"/>
                <w:bCs w:val="0"/>
                <w:color w:val="auto"/>
                <w:sz w:val="28"/>
                <w:szCs w:val="28"/>
                <w:u w:val="none"/>
                <w:lang w:val="en-US" w:eastAsia="zh-CN"/>
              </w:rPr>
              <w:t>25</w:t>
            </w:r>
            <w:r>
              <w:rPr>
                <w:rFonts w:hint="eastAsia" w:ascii="仿宋_GB2312" w:hAnsi="仿宋_GB2312" w:eastAsia="仿宋_GB2312" w:cs="仿宋_GB2312"/>
                <w:b w:val="0"/>
                <w:bCs w:val="0"/>
                <w:color w:val="auto"/>
                <w:sz w:val="28"/>
                <w:szCs w:val="28"/>
                <w:u w:val="none"/>
              </w:rPr>
              <w:t>日</w:t>
            </w:r>
            <w:r>
              <w:rPr>
                <w:rFonts w:hint="eastAsia" w:ascii="仿宋_GB2312" w:hAnsi="仿宋_GB2312" w:eastAsia="仿宋_GB2312" w:cs="仿宋_GB2312"/>
                <w:b w:val="0"/>
                <w:bCs w:val="0"/>
                <w:color w:val="auto"/>
                <w:sz w:val="28"/>
                <w:szCs w:val="28"/>
                <w:u w:val="none"/>
                <w:lang w:eastAsia="zh-CN"/>
              </w:rPr>
              <w:t>前</w:t>
            </w:r>
          </w:p>
        </w:tc>
        <w:tc>
          <w:tcPr>
            <w:tcW w:w="2100" w:type="dxa"/>
            <w:noWrap w:val="0"/>
            <w:vAlign w:val="center"/>
          </w:tcPr>
          <w:p w14:paraId="6D64FFBA">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color w:val="000000"/>
                <w:sz w:val="28"/>
                <w:szCs w:val="28"/>
                <w:highlight w:val="none"/>
                <w:lang w:val="en-US" w:eastAsia="zh-CN"/>
              </w:rPr>
              <w:t>发布通告</w:t>
            </w:r>
          </w:p>
        </w:tc>
        <w:tc>
          <w:tcPr>
            <w:tcW w:w="5340" w:type="dxa"/>
            <w:noWrap w:val="0"/>
            <w:vAlign w:val="center"/>
          </w:tcPr>
          <w:p w14:paraId="4E3BDC1C">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b/>
                <w:bCs/>
                <w:color w:val="auto"/>
                <w:sz w:val="28"/>
                <w:szCs w:val="28"/>
                <w:u w:val="none"/>
                <w:vertAlign w:val="baseline"/>
                <w:lang w:eastAsia="zh-CN"/>
              </w:rPr>
            </w:pPr>
            <w:r>
              <w:rPr>
                <w:rFonts w:hint="eastAsia" w:ascii="仿宋_GB2312" w:hAnsi="Calibri" w:eastAsia="仿宋_GB2312" w:cs="Times New Roman"/>
                <w:color w:val="auto"/>
                <w:sz w:val="28"/>
                <w:szCs w:val="28"/>
                <w:u w:val="none"/>
                <w:lang w:val="en-US" w:eastAsia="zh-CN"/>
              </w:rPr>
              <w:t>各幼儿园向社会发出招生公告。</w:t>
            </w:r>
          </w:p>
        </w:tc>
      </w:tr>
      <w:tr w14:paraId="66F4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73" w:type="dxa"/>
            <w:noWrap w:val="0"/>
            <w:vAlign w:val="center"/>
          </w:tcPr>
          <w:p w14:paraId="4772E0E5">
            <w:pPr>
              <w:keepNext w:val="0"/>
              <w:keepLines w:val="0"/>
              <w:widowControl/>
              <w:suppressLineNumbers w:val="0"/>
              <w:jc w:val="center"/>
              <w:textAlignment w:val="center"/>
              <w:rPr>
                <w:rFonts w:hint="eastAsia" w:ascii="仿宋" w:hAnsi="仿宋" w:eastAsia="仿宋" w:cs="仿宋"/>
                <w:i w:val="0"/>
                <w:color w:val="auto"/>
                <w:kern w:val="2"/>
                <w:sz w:val="28"/>
                <w:szCs w:val="28"/>
                <w:u w:val="none"/>
                <w:lang w:val="en-US" w:eastAsia="zh-CN" w:bidi="ar-SA"/>
              </w:rPr>
            </w:pPr>
            <w:r>
              <w:rPr>
                <w:rFonts w:hint="eastAsia" w:ascii="仿宋" w:hAnsi="仿宋" w:eastAsia="仿宋" w:cs="仿宋"/>
                <w:i w:val="0"/>
                <w:color w:val="auto"/>
                <w:kern w:val="0"/>
                <w:sz w:val="28"/>
                <w:szCs w:val="28"/>
                <w:u w:val="none"/>
                <w:lang w:val="en-US" w:eastAsia="zh-CN" w:bidi="ar"/>
              </w:rPr>
              <w:t>6月20日-6月28日</w:t>
            </w:r>
          </w:p>
        </w:tc>
        <w:tc>
          <w:tcPr>
            <w:tcW w:w="2100" w:type="dxa"/>
            <w:noWrap w:val="0"/>
            <w:vAlign w:val="center"/>
          </w:tcPr>
          <w:p w14:paraId="0C2C5CC2">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_GB2312" w:hAnsi="仿宋_GB2312" w:eastAsia="仿宋_GB2312" w:cs="仿宋_GB2312"/>
                <w:color w:val="000000"/>
                <w:sz w:val="28"/>
                <w:szCs w:val="28"/>
                <w:highlight w:val="none"/>
                <w:lang w:val="en-US" w:eastAsia="zh-CN"/>
              </w:rPr>
              <w:t>高层次人才、各类政策照顾对象申请</w:t>
            </w:r>
          </w:p>
        </w:tc>
        <w:tc>
          <w:tcPr>
            <w:tcW w:w="5340" w:type="dxa"/>
            <w:noWrap w:val="0"/>
            <w:vAlign w:val="center"/>
          </w:tcPr>
          <w:p w14:paraId="081C14E5">
            <w:pPr>
              <w:keepNext w:val="0"/>
              <w:keepLines w:val="0"/>
              <w:pageBreakBefore w:val="0"/>
              <w:widowControl/>
              <w:numPr>
                <w:ilvl w:val="0"/>
                <w:numId w:val="3"/>
              </w:numPr>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高层次人才子女入学申请：登录</w:t>
            </w:r>
            <w:r>
              <w:rPr>
                <w:rFonts w:hint="eastAsia" w:ascii="仿宋_GB2312" w:hAnsi="仿宋_GB2312" w:eastAsia="仿宋_GB2312" w:cs="仿宋_GB2312"/>
                <w:color w:val="000000"/>
                <w:sz w:val="28"/>
                <w:szCs w:val="28"/>
                <w:highlight w:val="none"/>
                <w:lang w:val="en-US" w:eastAsia="zh-CN"/>
              </w:rPr>
              <w:t>泉州市高层次人才“一站式”服务大厅办理。</w:t>
            </w:r>
            <w:r>
              <w:rPr>
                <w:rFonts w:hint="eastAsia" w:ascii="仿宋" w:hAnsi="仿宋" w:eastAsia="仿宋" w:cs="仿宋"/>
                <w:i w:val="0"/>
                <w:color w:val="auto"/>
                <w:kern w:val="0"/>
                <w:sz w:val="28"/>
                <w:szCs w:val="28"/>
                <w:u w:val="none"/>
                <w:lang w:val="en-US" w:eastAsia="zh-CN" w:bidi="ar"/>
              </w:rPr>
              <w:t>，上传相关佐证材料进行网上申报。</w:t>
            </w:r>
          </w:p>
          <w:p w14:paraId="040D661F">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2.各类政策照顾对象申请入学：各相关部门（单位）于6月</w:t>
            </w:r>
            <w:r>
              <w:rPr>
                <w:rFonts w:hint="eastAsia" w:hAnsi="仿宋_GB2312" w:cs="仿宋_GB2312"/>
                <w:color w:val="000000"/>
                <w:sz w:val="28"/>
                <w:szCs w:val="28"/>
                <w:highlight w:val="none"/>
                <w:lang w:val="en-US" w:eastAsia="zh-CN"/>
              </w:rPr>
              <w:t>28</w:t>
            </w:r>
            <w:r>
              <w:rPr>
                <w:rFonts w:hint="eastAsia" w:ascii="仿宋_GB2312" w:hAnsi="仿宋_GB2312" w:eastAsia="仿宋_GB2312" w:cs="仿宋_GB2312"/>
                <w:color w:val="000000"/>
                <w:sz w:val="28"/>
                <w:szCs w:val="28"/>
                <w:highlight w:val="none"/>
                <w:lang w:val="en-US" w:eastAsia="zh-CN"/>
              </w:rPr>
              <w:t>日汇总政策照顾对象名单提交申请。</w:t>
            </w:r>
          </w:p>
          <w:p w14:paraId="0A1237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kern w:val="2"/>
                <w:sz w:val="28"/>
                <w:szCs w:val="28"/>
                <w:u w:val="none"/>
                <w:lang w:val="en-US" w:eastAsia="zh-CN" w:bidi="ar-SA"/>
              </w:rPr>
            </w:pPr>
            <w:r>
              <w:rPr>
                <w:rFonts w:hint="eastAsia" w:ascii="仿宋_GB2312" w:hAnsi="仿宋_GB2312" w:eastAsia="仿宋_GB2312" w:cs="仿宋_GB2312"/>
                <w:color w:val="000000"/>
                <w:sz w:val="28"/>
                <w:szCs w:val="28"/>
                <w:highlight w:val="none"/>
                <w:lang w:val="en-US" w:eastAsia="zh-CN"/>
              </w:rPr>
              <w:t>3.2025年春季有直系兄（姐）在公办幼儿园中班、小班就读的长幼随学对象向教育局申请。</w:t>
            </w:r>
          </w:p>
        </w:tc>
      </w:tr>
      <w:tr w14:paraId="79C6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373" w:type="dxa"/>
            <w:noWrap w:val="0"/>
            <w:vAlign w:val="center"/>
          </w:tcPr>
          <w:p w14:paraId="79BAF3C1">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vertAlign w:val="baseline"/>
              </w:rPr>
            </w:pPr>
            <w:r>
              <w:rPr>
                <w:rFonts w:hint="eastAsia" w:ascii="仿宋_GB2312" w:hAnsi="仿宋_GB2312" w:eastAsia="仿宋_GB2312" w:cs="仿宋_GB2312"/>
                <w:b w:val="0"/>
                <w:bCs w:val="0"/>
                <w:color w:val="auto"/>
                <w:sz w:val="28"/>
                <w:szCs w:val="28"/>
                <w:u w:val="none"/>
              </w:rPr>
              <w:t>7月5</w:t>
            </w:r>
            <w:r>
              <w:rPr>
                <w:rFonts w:hint="eastAsia" w:ascii="仿宋_GB2312" w:hAnsi="仿宋_GB2312" w:eastAsia="仿宋_GB2312" w:cs="仿宋_GB2312"/>
                <w:b w:val="0"/>
                <w:bCs w:val="0"/>
                <w:color w:val="auto"/>
                <w:sz w:val="28"/>
                <w:szCs w:val="28"/>
                <w:u w:val="none"/>
                <w:lang w:val="en-US" w:eastAsia="zh-CN"/>
              </w:rPr>
              <w:t>日-7月6</w:t>
            </w:r>
            <w:r>
              <w:rPr>
                <w:rFonts w:hint="eastAsia" w:ascii="仿宋_GB2312" w:hAnsi="仿宋_GB2312" w:eastAsia="仿宋_GB2312" w:cs="仿宋_GB2312"/>
                <w:b w:val="0"/>
                <w:bCs w:val="0"/>
                <w:color w:val="auto"/>
                <w:sz w:val="28"/>
                <w:szCs w:val="28"/>
                <w:u w:val="none"/>
              </w:rPr>
              <w:t>日</w:t>
            </w:r>
          </w:p>
        </w:tc>
        <w:tc>
          <w:tcPr>
            <w:tcW w:w="2100" w:type="dxa"/>
            <w:noWrap w:val="0"/>
            <w:vAlign w:val="center"/>
          </w:tcPr>
          <w:p w14:paraId="466627A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color w:val="000000"/>
                <w:sz w:val="28"/>
                <w:szCs w:val="28"/>
                <w:highlight w:val="none"/>
                <w:u w:val="none"/>
                <w:lang w:val="en-US" w:eastAsia="zh-CN"/>
              </w:rPr>
              <w:t>服务区域内对象网上预报名</w:t>
            </w:r>
          </w:p>
        </w:tc>
        <w:tc>
          <w:tcPr>
            <w:tcW w:w="5340" w:type="dxa"/>
            <w:noWrap w:val="0"/>
            <w:vAlign w:val="center"/>
          </w:tcPr>
          <w:p w14:paraId="72B83A8C">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b/>
                <w:bCs/>
                <w:color w:val="auto"/>
                <w:sz w:val="28"/>
                <w:szCs w:val="28"/>
                <w:u w:val="none"/>
                <w:vertAlign w:val="baseline"/>
                <w:lang w:val="en-US" w:eastAsia="zh-CN"/>
              </w:rPr>
            </w:pPr>
            <w:r>
              <w:rPr>
                <w:rFonts w:hint="eastAsia" w:ascii="仿宋_GB2312" w:hAnsi="Calibri" w:eastAsia="仿宋_GB2312" w:cs="Times New Roman"/>
                <w:color w:val="auto"/>
                <w:sz w:val="28"/>
                <w:szCs w:val="28"/>
                <w:u w:val="none"/>
                <w:lang w:val="en-US" w:eastAsia="zh-CN"/>
              </w:rPr>
              <w:t>各幼儿园</w:t>
            </w:r>
            <w:r>
              <w:rPr>
                <w:rFonts w:hint="eastAsia" w:ascii="仿宋_GB2312" w:hAnsi="仿宋_GB2312" w:eastAsia="仿宋_GB2312" w:cs="仿宋_GB2312"/>
                <w:b w:val="0"/>
                <w:bCs w:val="0"/>
                <w:color w:val="auto"/>
                <w:kern w:val="2"/>
                <w:sz w:val="28"/>
                <w:szCs w:val="28"/>
                <w:u w:val="none"/>
                <w:lang w:val="en-US" w:eastAsia="zh-CN" w:bidi="ar"/>
              </w:rPr>
              <w:t>家长网上报名：公办幼儿园招生服务片区内适龄儿童通过手机端闽政通本地-“教育入学”一件事-德化县模块；电脑端泉州市教育局网站-网上办事-幼儿园入学一件事-德化县入口进行网上预报名。</w:t>
            </w:r>
          </w:p>
        </w:tc>
      </w:tr>
      <w:tr w14:paraId="75B9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73" w:type="dxa"/>
            <w:noWrap w:val="0"/>
            <w:vAlign w:val="center"/>
          </w:tcPr>
          <w:p w14:paraId="7924E936">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lang w:val="en-US" w:eastAsia="zh-CN"/>
              </w:rPr>
              <w:t>7月7日</w:t>
            </w:r>
          </w:p>
        </w:tc>
        <w:tc>
          <w:tcPr>
            <w:tcW w:w="2100" w:type="dxa"/>
            <w:noWrap w:val="0"/>
            <w:vAlign w:val="top"/>
          </w:tcPr>
          <w:p w14:paraId="670C21AC">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000000"/>
                <w:sz w:val="28"/>
                <w:szCs w:val="28"/>
                <w:highlight w:val="none"/>
                <w:u w:val="none"/>
                <w:lang w:eastAsia="zh-CN"/>
              </w:rPr>
              <w:t>线下咨询</w:t>
            </w:r>
          </w:p>
        </w:tc>
        <w:tc>
          <w:tcPr>
            <w:tcW w:w="5340" w:type="dxa"/>
            <w:noWrap w:val="0"/>
            <w:vAlign w:val="top"/>
          </w:tcPr>
          <w:p w14:paraId="26E6A8A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_GB2312" w:hAnsi="Calibri" w:eastAsia="仿宋_GB2312" w:cs="Times New Roman"/>
                <w:color w:val="auto"/>
                <w:sz w:val="28"/>
                <w:szCs w:val="28"/>
                <w:u w:val="none"/>
                <w:lang w:val="en-US" w:eastAsia="zh-CN"/>
              </w:rPr>
            </w:pPr>
            <w:r>
              <w:rPr>
                <w:rFonts w:hint="eastAsia" w:ascii="仿宋_GB2312" w:hAnsi="仿宋_GB2312" w:eastAsia="仿宋_GB2312" w:cs="仿宋_GB2312"/>
                <w:b w:val="0"/>
                <w:bCs w:val="0"/>
                <w:color w:val="auto"/>
                <w:kern w:val="2"/>
                <w:sz w:val="28"/>
                <w:szCs w:val="28"/>
                <w:u w:val="none"/>
                <w:lang w:val="en-US" w:eastAsia="zh-CN" w:bidi="ar"/>
              </w:rPr>
              <w:t>线下便民咨询服务：网上报名出现异常等情况，家长可携带材料到幼儿园具体咨询。</w:t>
            </w:r>
          </w:p>
        </w:tc>
      </w:tr>
      <w:tr w14:paraId="73A4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373" w:type="dxa"/>
            <w:noWrap w:val="0"/>
            <w:vAlign w:val="center"/>
          </w:tcPr>
          <w:p w14:paraId="30590287">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vertAlign w:val="baseline"/>
              </w:rPr>
            </w:pPr>
            <w:r>
              <w:rPr>
                <w:rFonts w:hint="eastAsia" w:ascii="仿宋_GB2312" w:hAnsi="Calibri" w:eastAsia="仿宋_GB2312" w:cs="Times New Roman"/>
                <w:b w:val="0"/>
                <w:bCs w:val="0"/>
                <w:color w:val="auto"/>
                <w:sz w:val="28"/>
                <w:szCs w:val="28"/>
                <w:u w:val="none"/>
                <w:lang w:val="en-US" w:eastAsia="zh-CN"/>
              </w:rPr>
              <w:t>7月8日-7月12日</w:t>
            </w:r>
          </w:p>
        </w:tc>
        <w:tc>
          <w:tcPr>
            <w:tcW w:w="2100" w:type="dxa"/>
            <w:noWrap w:val="0"/>
            <w:vAlign w:val="center"/>
          </w:tcPr>
          <w:p w14:paraId="274BBF18">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Calibri" w:eastAsia="仿宋_GB2312" w:cs="Times New Roman"/>
                <w:b w:val="0"/>
                <w:bCs w:val="0"/>
                <w:color w:val="auto"/>
                <w:sz w:val="28"/>
                <w:szCs w:val="28"/>
                <w:u w:val="none"/>
                <w:lang w:val="en-US" w:eastAsia="zh-CN"/>
              </w:rPr>
            </w:pPr>
            <w:r>
              <w:rPr>
                <w:rFonts w:hint="eastAsia" w:ascii="仿宋_GB2312" w:hAnsi="仿宋_GB2312" w:eastAsia="仿宋_GB2312" w:cs="仿宋_GB2312"/>
                <w:i w:val="0"/>
                <w:color w:val="000000"/>
                <w:kern w:val="0"/>
                <w:sz w:val="28"/>
                <w:szCs w:val="28"/>
                <w:highlight w:val="none"/>
                <w:u w:val="none"/>
                <w:lang w:val="en-US" w:eastAsia="zh-CN" w:bidi="ar"/>
              </w:rPr>
              <w:t>服务片区报名审核</w:t>
            </w:r>
          </w:p>
        </w:tc>
        <w:tc>
          <w:tcPr>
            <w:tcW w:w="5340" w:type="dxa"/>
            <w:noWrap w:val="0"/>
            <w:vAlign w:val="center"/>
          </w:tcPr>
          <w:p w14:paraId="5FC5143D">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ascii="仿宋_GB2312" w:hAnsi="Calibri" w:eastAsia="仿宋_GB2312" w:cs="Times New Roman"/>
                <w:color w:val="auto"/>
                <w:sz w:val="28"/>
                <w:szCs w:val="28"/>
                <w:u w:val="none"/>
                <w:lang w:val="en-US" w:eastAsia="zh-CN"/>
              </w:rPr>
            </w:pPr>
            <w:r>
              <w:rPr>
                <w:rFonts w:hint="eastAsia" w:ascii="仿宋_GB2312" w:hAnsi="Calibri" w:eastAsia="仿宋_GB2312" w:cs="Times New Roman"/>
                <w:color w:val="auto"/>
                <w:sz w:val="28"/>
                <w:szCs w:val="28"/>
                <w:u w:val="none"/>
                <w:lang w:val="en-US" w:eastAsia="zh-CN"/>
              </w:rPr>
              <w:t>1.各幼儿园汇总招生服务区域内户籍适龄幼儿情况，进行资格审核。</w:t>
            </w:r>
          </w:p>
          <w:p w14:paraId="0F3056B3">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b/>
                <w:bCs/>
                <w:color w:val="auto"/>
                <w:sz w:val="28"/>
                <w:szCs w:val="28"/>
                <w:u w:val="none"/>
                <w:vertAlign w:val="baseline"/>
              </w:rPr>
            </w:pPr>
            <w:r>
              <w:rPr>
                <w:rFonts w:hint="eastAsia" w:ascii="仿宋_GB2312" w:hAnsi="Calibri" w:eastAsia="仿宋_GB2312" w:cs="Times New Roman"/>
                <w:color w:val="auto"/>
                <w:sz w:val="28"/>
                <w:szCs w:val="28"/>
                <w:u w:val="none"/>
                <w:lang w:val="en-US" w:eastAsia="zh-CN"/>
              </w:rPr>
              <w:t>2.各幼儿园公布剩余学位并确定录取办法。</w:t>
            </w:r>
          </w:p>
        </w:tc>
      </w:tr>
      <w:tr w14:paraId="2122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73" w:type="dxa"/>
            <w:noWrap w:val="0"/>
            <w:vAlign w:val="center"/>
          </w:tcPr>
          <w:p w14:paraId="41456AD5">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lang w:val="en-US" w:eastAsia="zh-CN"/>
              </w:rPr>
              <w:t>7月19日-7月22日</w:t>
            </w:r>
          </w:p>
        </w:tc>
        <w:tc>
          <w:tcPr>
            <w:tcW w:w="2100" w:type="dxa"/>
            <w:noWrap w:val="0"/>
            <w:vAlign w:val="center"/>
          </w:tcPr>
          <w:p w14:paraId="4B78E83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lang w:val="en-US" w:eastAsia="zh-CN"/>
              </w:rPr>
            </w:pPr>
            <w:r>
              <w:rPr>
                <w:rFonts w:hint="eastAsia" w:ascii="仿宋_GB2312" w:hAnsi="Calibri" w:eastAsia="仿宋_GB2312" w:cs="Times New Roman"/>
                <w:color w:val="auto"/>
                <w:sz w:val="28"/>
                <w:szCs w:val="28"/>
                <w:u w:val="none"/>
                <w:lang w:val="en-US" w:eastAsia="zh-CN"/>
              </w:rPr>
              <w:t>审核结果</w:t>
            </w:r>
          </w:p>
        </w:tc>
        <w:tc>
          <w:tcPr>
            <w:tcW w:w="5340" w:type="dxa"/>
            <w:noWrap w:val="0"/>
            <w:vAlign w:val="center"/>
          </w:tcPr>
          <w:p w14:paraId="7397D2D1">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ascii="仿宋_GB2312" w:hAnsi="Calibri" w:eastAsia="仿宋_GB2312" w:cs="Times New Roman"/>
                <w:color w:val="auto"/>
                <w:sz w:val="28"/>
                <w:szCs w:val="28"/>
                <w:u w:val="none"/>
                <w:lang w:val="en-US" w:eastAsia="zh-CN"/>
              </w:rPr>
            </w:pPr>
            <w:r>
              <w:rPr>
                <w:rFonts w:hint="eastAsia" w:ascii="仿宋_GB2312" w:hAnsi="Calibri" w:eastAsia="仿宋_GB2312" w:cs="Times New Roman"/>
                <w:color w:val="auto"/>
                <w:sz w:val="28"/>
                <w:szCs w:val="28"/>
                <w:u w:val="none"/>
                <w:lang w:val="en-US" w:eastAsia="zh-CN"/>
              </w:rPr>
              <w:t>1.各幼儿园向县教育局报送各类对象报名情况及资格审核结果以及学位情况。</w:t>
            </w:r>
          </w:p>
          <w:p w14:paraId="62B60DBE">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lang w:val="en-US" w:eastAsia="zh-CN"/>
              </w:rPr>
            </w:pPr>
            <w:r>
              <w:rPr>
                <w:rFonts w:hint="eastAsia" w:ascii="仿宋_GB2312" w:hAnsi="Calibri" w:eastAsia="仿宋_GB2312" w:cs="Times New Roman"/>
                <w:color w:val="auto"/>
                <w:sz w:val="28"/>
                <w:szCs w:val="28"/>
                <w:u w:val="none"/>
                <w:lang w:val="en-US" w:eastAsia="zh-CN"/>
              </w:rPr>
              <w:t>2.县教育局组织抽查核实招生对象资格。</w:t>
            </w:r>
          </w:p>
        </w:tc>
      </w:tr>
      <w:tr w14:paraId="0E96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373" w:type="dxa"/>
            <w:noWrap w:val="0"/>
            <w:vAlign w:val="center"/>
          </w:tcPr>
          <w:p w14:paraId="09F1FA74">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lang w:eastAsia="zh-CN"/>
              </w:rPr>
            </w:pPr>
            <w:r>
              <w:rPr>
                <w:rFonts w:hint="eastAsia" w:ascii="仿宋_GB2312" w:hAnsi="仿宋_GB2312" w:eastAsia="仿宋_GB2312" w:cs="仿宋_GB2312"/>
                <w:b w:val="0"/>
                <w:bCs w:val="0"/>
                <w:color w:val="auto"/>
                <w:sz w:val="28"/>
                <w:szCs w:val="28"/>
                <w:u w:val="none"/>
              </w:rPr>
              <w:t>7月</w:t>
            </w:r>
            <w:r>
              <w:rPr>
                <w:rFonts w:hint="eastAsia" w:ascii="仿宋_GB2312" w:hAnsi="仿宋_GB2312" w:eastAsia="仿宋_GB2312" w:cs="仿宋_GB2312"/>
                <w:b w:val="0"/>
                <w:bCs w:val="0"/>
                <w:color w:val="auto"/>
                <w:sz w:val="28"/>
                <w:szCs w:val="28"/>
                <w:u w:val="none"/>
                <w:lang w:val="en-US" w:eastAsia="zh-CN"/>
              </w:rPr>
              <w:t>23</w:t>
            </w:r>
            <w:r>
              <w:rPr>
                <w:rFonts w:hint="eastAsia" w:ascii="仿宋_GB2312" w:hAnsi="仿宋_GB2312" w:eastAsia="仿宋_GB2312" w:cs="仿宋_GB2312"/>
                <w:b w:val="0"/>
                <w:bCs w:val="0"/>
                <w:color w:val="auto"/>
                <w:sz w:val="28"/>
                <w:szCs w:val="28"/>
                <w:u w:val="none"/>
              </w:rPr>
              <w:t>日</w:t>
            </w:r>
            <w:r>
              <w:rPr>
                <w:rFonts w:hint="eastAsia" w:ascii="仿宋_GB2312" w:hAnsi="仿宋_GB2312" w:eastAsia="仿宋_GB2312" w:cs="仿宋_GB2312"/>
                <w:b w:val="0"/>
                <w:bCs w:val="0"/>
                <w:color w:val="auto"/>
                <w:sz w:val="28"/>
                <w:szCs w:val="28"/>
                <w:u w:val="none"/>
                <w:lang w:eastAsia="zh-CN"/>
              </w:rPr>
              <w:t>前</w:t>
            </w:r>
          </w:p>
        </w:tc>
        <w:tc>
          <w:tcPr>
            <w:tcW w:w="2100" w:type="dxa"/>
            <w:noWrap w:val="0"/>
            <w:vAlign w:val="center"/>
          </w:tcPr>
          <w:p w14:paraId="1AC4EA69">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color w:val="000000"/>
                <w:sz w:val="28"/>
                <w:szCs w:val="28"/>
                <w:highlight w:val="none"/>
                <w:u w:val="none"/>
                <w:lang w:val="en-US" w:eastAsia="zh-CN"/>
              </w:rPr>
              <w:t>补录申请（线下报名）</w:t>
            </w:r>
          </w:p>
        </w:tc>
        <w:tc>
          <w:tcPr>
            <w:tcW w:w="5340" w:type="dxa"/>
            <w:noWrap w:val="0"/>
            <w:vAlign w:val="center"/>
          </w:tcPr>
          <w:p w14:paraId="734CB676">
            <w:pPr>
              <w:keepNext w:val="0"/>
              <w:keepLines w:val="0"/>
              <w:pageBreakBefore w:val="0"/>
              <w:widowControl/>
              <w:numPr>
                <w:ilvl w:val="0"/>
                <w:numId w:val="0"/>
              </w:numPr>
              <w:kinsoku/>
              <w:wordWrap/>
              <w:overflowPunct/>
              <w:topLinePunct w:val="0"/>
              <w:autoSpaceDE/>
              <w:autoSpaceDN/>
              <w:bidi w:val="0"/>
              <w:adjustRightInd/>
              <w:snapToGrid/>
              <w:spacing w:line="420" w:lineRule="exact"/>
              <w:jc w:val="both"/>
              <w:textAlignment w:val="auto"/>
              <w:outlineLvl w:val="9"/>
              <w:rPr>
                <w:rFonts w:hint="eastAsia" w:ascii="仿宋_GB2312" w:hAnsi="Calibri" w:eastAsia="仿宋_GB2312" w:cs="Times New Roman"/>
                <w:color w:val="auto"/>
                <w:sz w:val="28"/>
                <w:szCs w:val="28"/>
                <w:u w:val="none"/>
                <w:lang w:val="en-US" w:eastAsia="zh-CN"/>
              </w:rPr>
            </w:pPr>
            <w:r>
              <w:rPr>
                <w:rFonts w:hint="eastAsia" w:ascii="仿宋_GB2312" w:hAnsi="Calibri" w:eastAsia="仿宋_GB2312" w:cs="Times New Roman"/>
                <w:color w:val="auto"/>
                <w:sz w:val="28"/>
                <w:szCs w:val="28"/>
                <w:u w:val="none"/>
                <w:lang w:val="en-US" w:eastAsia="zh-CN"/>
              </w:rPr>
              <w:t>1.如果幼儿园“两一致”对象及政策照顾对象的数量超过本园招生计划数，则“两一致”对象采取以落户到本园招生服务区域的时间先后或公开电脑派位（抽签）等办法录取(具体办法由各幼儿园自定）。</w:t>
            </w:r>
          </w:p>
          <w:p w14:paraId="0E33C496">
            <w:pPr>
              <w:keepNext w:val="0"/>
              <w:keepLines w:val="0"/>
              <w:pageBreakBefore w:val="0"/>
              <w:widowControl/>
              <w:numPr>
                <w:ilvl w:val="0"/>
                <w:numId w:val="0"/>
              </w:numPr>
              <w:kinsoku/>
              <w:wordWrap/>
              <w:overflowPunct/>
              <w:topLinePunct w:val="0"/>
              <w:autoSpaceDE/>
              <w:autoSpaceDN/>
              <w:bidi w:val="0"/>
              <w:adjustRightInd/>
              <w:snapToGrid/>
              <w:spacing w:line="420" w:lineRule="exact"/>
              <w:jc w:val="both"/>
              <w:textAlignment w:val="auto"/>
              <w:outlineLvl w:val="9"/>
              <w:rPr>
                <w:rFonts w:hint="eastAsia"/>
                <w:color w:val="auto"/>
                <w:lang w:val="en-US" w:eastAsia="zh-CN"/>
              </w:rPr>
            </w:pPr>
            <w:r>
              <w:rPr>
                <w:rFonts w:hint="eastAsia" w:ascii="仿宋_GB2312" w:hAnsi="Calibri" w:eastAsia="仿宋_GB2312" w:cs="Times New Roman"/>
                <w:color w:val="auto"/>
                <w:sz w:val="28"/>
                <w:szCs w:val="28"/>
                <w:u w:val="none"/>
                <w:lang w:val="en-US" w:eastAsia="zh-CN"/>
              </w:rPr>
              <w:t>2.完成剩余学位向社会公开招收工作。</w:t>
            </w:r>
          </w:p>
        </w:tc>
      </w:tr>
      <w:tr w14:paraId="7735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73" w:type="dxa"/>
            <w:noWrap w:val="0"/>
            <w:vAlign w:val="center"/>
          </w:tcPr>
          <w:p w14:paraId="0EF14D96">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rPr>
              <w:t>8月</w:t>
            </w:r>
            <w:r>
              <w:rPr>
                <w:rFonts w:hint="eastAsia" w:ascii="仿宋_GB2312" w:hAnsi="仿宋_GB2312" w:eastAsia="仿宋_GB2312" w:cs="仿宋_GB2312"/>
                <w:b w:val="0"/>
                <w:bCs w:val="0"/>
                <w:color w:val="auto"/>
                <w:sz w:val="28"/>
                <w:szCs w:val="28"/>
                <w:u w:val="none"/>
                <w:lang w:val="en-US" w:eastAsia="zh-CN"/>
              </w:rPr>
              <w:t>1</w:t>
            </w:r>
            <w:r>
              <w:rPr>
                <w:rFonts w:hint="eastAsia" w:ascii="仿宋_GB2312" w:hAnsi="仿宋_GB2312" w:eastAsia="仿宋_GB2312" w:cs="仿宋_GB2312"/>
                <w:b w:val="0"/>
                <w:bCs w:val="0"/>
                <w:color w:val="auto"/>
                <w:sz w:val="28"/>
                <w:szCs w:val="28"/>
                <w:u w:val="none"/>
              </w:rPr>
              <w:t>日</w:t>
            </w:r>
            <w:r>
              <w:rPr>
                <w:rFonts w:hint="eastAsia" w:ascii="仿宋_GB2312" w:hAnsi="仿宋_GB2312" w:eastAsia="仿宋_GB2312" w:cs="仿宋_GB2312"/>
                <w:b w:val="0"/>
                <w:bCs w:val="0"/>
                <w:color w:val="auto"/>
                <w:sz w:val="28"/>
                <w:szCs w:val="28"/>
                <w:u w:val="none"/>
                <w:lang w:val="en-US" w:eastAsia="zh-CN"/>
              </w:rPr>
              <w:t>前</w:t>
            </w:r>
          </w:p>
        </w:tc>
        <w:tc>
          <w:tcPr>
            <w:tcW w:w="2100" w:type="dxa"/>
            <w:noWrap w:val="0"/>
            <w:vAlign w:val="center"/>
          </w:tcPr>
          <w:p w14:paraId="4DEB5073">
            <w:pPr>
              <w:keepNext w:val="0"/>
              <w:keepLines w:val="0"/>
              <w:pageBreakBefore w:val="0"/>
              <w:widowControl/>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color w:val="000000"/>
                <w:sz w:val="28"/>
                <w:szCs w:val="28"/>
                <w:highlight w:val="none"/>
                <w:u w:val="none"/>
                <w:lang w:val="en-US" w:eastAsia="zh-CN"/>
              </w:rPr>
              <w:t>招生结束</w:t>
            </w:r>
          </w:p>
        </w:tc>
        <w:tc>
          <w:tcPr>
            <w:tcW w:w="5340" w:type="dxa"/>
            <w:noWrap w:val="0"/>
            <w:vAlign w:val="center"/>
          </w:tcPr>
          <w:p w14:paraId="633107AF">
            <w:pPr>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rFonts w:hint="eastAsia" w:ascii="仿宋_GB2312" w:hAnsi="仿宋_GB2312" w:eastAsia="仿宋_GB2312" w:cs="仿宋_GB2312"/>
                <w:b/>
                <w:bCs/>
                <w:color w:val="auto"/>
                <w:sz w:val="28"/>
                <w:szCs w:val="28"/>
                <w:u w:val="none"/>
              </w:rPr>
            </w:pPr>
            <w:r>
              <w:rPr>
                <w:rFonts w:hint="eastAsia" w:ascii="仿宋_GB2312" w:hAnsi="Calibri" w:eastAsia="仿宋_GB2312" w:cs="Times New Roman"/>
                <w:color w:val="auto"/>
                <w:sz w:val="28"/>
                <w:szCs w:val="28"/>
                <w:u w:val="none"/>
                <w:lang w:val="en-US" w:eastAsia="zh-CN"/>
              </w:rPr>
              <w:t>各幼儿园公布审核结果。</w:t>
            </w:r>
          </w:p>
        </w:tc>
      </w:tr>
    </w:tbl>
    <w:p w14:paraId="75AEF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sz w:val="32"/>
          <w:szCs w:val="32"/>
        </w:rPr>
        <w:t>因故不能如期到园报名者，应于幼儿园招生时间前向服务区幼儿园提出申请，经幼儿园同意后，可适当推迟报名时间；超过申请期要求报名者，可引导到</w:t>
      </w:r>
      <w:r>
        <w:rPr>
          <w:rFonts w:hint="eastAsia" w:ascii="仿宋_GB2312" w:hAnsi="仿宋_GB2312" w:eastAsia="仿宋_GB2312"/>
          <w:sz w:val="32"/>
          <w:szCs w:val="32"/>
          <w:lang w:val="en-US" w:eastAsia="zh-CN"/>
        </w:rPr>
        <w:t>有学位的公办</w:t>
      </w:r>
      <w:r>
        <w:rPr>
          <w:rFonts w:hint="eastAsia" w:ascii="仿宋_GB2312" w:hAnsi="仿宋_GB2312" w:eastAsia="仿宋_GB2312"/>
          <w:sz w:val="32"/>
          <w:szCs w:val="32"/>
        </w:rPr>
        <w:t>幼儿园就读。</w:t>
      </w:r>
      <w:r>
        <w:rPr>
          <w:rFonts w:hint="eastAsia" w:ascii="仿宋_GB2312" w:hAnsi="仿宋_GB2312" w:eastAsia="仿宋_GB2312" w:cs="Times New Roman"/>
          <w:sz w:val="32"/>
          <w:szCs w:val="32"/>
          <w:lang w:eastAsia="zh-CN"/>
        </w:rPr>
        <w:t>任何公办幼儿园均不得提前或延后招生。</w:t>
      </w:r>
    </w:p>
    <w:p w14:paraId="7B2E1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、招生要求</w:t>
      </w:r>
    </w:p>
    <w:p w14:paraId="3C046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u w:val="none"/>
          <w:lang w:val="en-US" w:eastAsia="zh-CN"/>
        </w:rPr>
      </w:pPr>
      <w:r>
        <w:rPr>
          <w:rFonts w:hint="eastAsia" w:ascii="仿宋_GB2312" w:hAnsi="Calibri" w:eastAsia="仿宋_GB2312" w:cs="Times New Roman"/>
          <w:color w:val="auto"/>
          <w:sz w:val="32"/>
          <w:szCs w:val="32"/>
          <w:u w:val="none"/>
          <w:lang w:val="en-US" w:eastAsia="zh-CN"/>
        </w:rPr>
        <w:t>（一）进一步规范招生行为。招生工作实行“五公开”，即各园要公开招生时间、招生计划、招生服务区域范围、招生办法和招生结果，严禁收取与入园挂钩的“借读费”“捐资助学费”“赞助费”等。</w:t>
      </w:r>
    </w:p>
    <w:p w14:paraId="451DDE3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19" w:firstLineChars="200"/>
        <w:textAlignment w:val="auto"/>
        <w:rPr>
          <w:rFonts w:hint="eastAsia" w:ascii="仿宋_GB2312" w:hAnsi="Calibri" w:eastAsia="仿宋_GB2312" w:cs="Times New Roman"/>
          <w:color w:val="auto"/>
          <w:sz w:val="32"/>
          <w:szCs w:val="32"/>
          <w:u w:val="none"/>
          <w:lang w:val="en-US" w:eastAsia="zh-CN"/>
        </w:rPr>
      </w:pPr>
      <w:r>
        <w:rPr>
          <w:rFonts w:hint="eastAsia" w:ascii="楷体" w:hAnsi="楷体" w:eastAsia="楷体" w:cs="楷体"/>
          <w:b/>
          <w:bCs w:val="0"/>
          <w:color w:val="auto"/>
          <w:spacing w:val="-6"/>
          <w:sz w:val="32"/>
          <w:szCs w:val="32"/>
          <w:u w:val="none"/>
          <w:lang w:val="en-US" w:eastAsia="zh-CN"/>
        </w:rPr>
        <w:t>进</w:t>
      </w:r>
      <w:r>
        <w:rPr>
          <w:rFonts w:hint="eastAsia" w:ascii="仿宋_GB2312" w:hAnsi="Calibri" w:eastAsia="仿宋_GB2312" w:cs="Times New Roman"/>
          <w:color w:val="auto"/>
          <w:sz w:val="32"/>
          <w:szCs w:val="32"/>
          <w:u w:val="none"/>
          <w:lang w:val="en-US" w:eastAsia="zh-CN"/>
        </w:rPr>
        <w:t>一步规范招生收费行为。各幼儿园要严格按照《福建省幼儿园收费管理办法》（闽价费〔2018〕158号）《德化县发展和改革局 德化县财政局关于调整德化县公办幼儿园保育教育费收费标准的通知》（德发改〔2023〕101号）等文件执行，对实际收费情况进行公示，并接受价格主管部门、教育行政主管部门和社会的监督。</w:t>
      </w:r>
    </w:p>
    <w:p w14:paraId="6BBA8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u w:val="none"/>
          <w:lang w:val="en-US" w:eastAsia="zh-CN"/>
        </w:rPr>
      </w:pPr>
      <w:r>
        <w:rPr>
          <w:rFonts w:hint="eastAsia" w:ascii="仿宋_GB2312" w:hAnsi="Calibri" w:eastAsia="仿宋_GB2312" w:cs="Times New Roman"/>
          <w:color w:val="auto"/>
          <w:sz w:val="32"/>
          <w:szCs w:val="32"/>
          <w:u w:val="none"/>
          <w:lang w:val="en-US" w:eastAsia="zh-CN"/>
        </w:rPr>
        <w:t>（三）进一步做好招生疏导和服务工作。各中心小学、幼儿园应于招生期间设置专门的办事窗口，开通招生服务热线，专人值班，主动宣传招生政策，及时处理群众来信来访事项，确保件件有着落、事事有回音。凡符合入园条件的要及时给予明确答复，不符合入学条件的要有理有据耐心解释。对招生工作中出现的矛盾问题，要及时化解，严禁推诿和上交矛盾，确保招生工作顺利进行。</w:t>
      </w:r>
    </w:p>
    <w:p w14:paraId="2A14E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Calibri" w:eastAsia="仿宋_GB2312" w:cs="Times New Roman"/>
          <w:color w:val="auto"/>
          <w:sz w:val="32"/>
          <w:szCs w:val="32"/>
          <w:u w:val="none"/>
          <w:lang w:val="en-US" w:eastAsia="zh-CN"/>
        </w:rPr>
        <w:t>（四）</w:t>
      </w:r>
      <w:r>
        <w:rPr>
          <w:rFonts w:hint="eastAsia" w:ascii="仿宋_GB2312" w:hAnsi="仿宋_GB2312" w:eastAsia="仿宋_GB2312" w:cs="Times New Roman"/>
          <w:sz w:val="32"/>
          <w:szCs w:val="32"/>
          <w:lang w:val="en-US" w:eastAsia="zh-CN"/>
        </w:rPr>
        <w:t>进一步严肃招生纪律。各</w:t>
      </w:r>
      <w:r>
        <w:rPr>
          <w:rFonts w:hint="eastAsia" w:ascii="仿宋_GB2312" w:hAnsi="Calibri" w:eastAsia="仿宋_GB2312" w:cs="Times New Roman"/>
          <w:color w:val="auto"/>
          <w:sz w:val="32"/>
          <w:szCs w:val="32"/>
          <w:u w:val="none"/>
          <w:lang w:val="en-US" w:eastAsia="zh-CN"/>
        </w:rPr>
        <w:t>中心小学要制定本乡镇的幼儿园招生实施细则，加强对本辖区内各类幼儿园（班）招生</w:t>
      </w:r>
      <w:r>
        <w:rPr>
          <w:rFonts w:hint="eastAsia" w:ascii="仿宋_GB2312" w:hAnsi="仿宋_GB2312" w:eastAsia="仿宋_GB2312"/>
          <w:sz w:val="32"/>
          <w:szCs w:val="32"/>
        </w:rPr>
        <w:t>工作的指导和管理，督促其规范招生行为。各幼儿园应认真学习，准确掌握招生政策，建立招生工作领导小组及监督小组，严格招生纪律，共同维护教育公平。对违反招生纪律的人员要根据有关规定严肃处理，对利用招生欺诈敛财的违法行为要移交司法部门依法惩处。</w:t>
      </w:r>
    </w:p>
    <w:p w14:paraId="6952F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Times New Roman"/>
          <w:sz w:val="32"/>
          <w:szCs w:val="32"/>
          <w:lang w:eastAsia="zh-CN"/>
        </w:rPr>
        <w:t>德化县</w:t>
      </w:r>
      <w:r>
        <w:rPr>
          <w:rFonts w:hint="eastAsia" w:ascii="仿宋_GB2312" w:hAnsi="仿宋_GB2312" w:eastAsia="仿宋_GB2312" w:cs="Times New Roman"/>
          <w:sz w:val="32"/>
          <w:szCs w:val="32"/>
        </w:rPr>
        <w:t>幼儿园招生服务工作电话：</w:t>
      </w:r>
      <w:r>
        <w:rPr>
          <w:rFonts w:hint="eastAsia" w:ascii="仿宋_GB2312" w:eastAsia="仿宋_GB2312"/>
          <w:color w:val="000000"/>
          <w:sz w:val="32"/>
          <w:szCs w:val="32"/>
          <w:highlight w:val="none"/>
        </w:rPr>
        <w:t>0595-</w:t>
      </w:r>
      <w:r>
        <w:rPr>
          <w:rFonts w:hint="eastAsia" w:ascii="仿宋_GB2312" w:eastAsia="仿宋_GB2312"/>
          <w:color w:val="000000"/>
          <w:sz w:val="32"/>
          <w:szCs w:val="32"/>
          <w:highlight w:val="none"/>
          <w:lang w:val="en-US" w:eastAsia="zh-CN"/>
        </w:rPr>
        <w:t>3512672</w:t>
      </w:r>
    </w:p>
    <w:p w14:paraId="34252E1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spacing w:val="-6"/>
          <w:sz w:val="32"/>
          <w:szCs w:val="32"/>
          <w:lang w:bidi="ar"/>
        </w:rPr>
      </w:pPr>
      <w:r>
        <w:rPr>
          <w:rFonts w:hint="eastAsia" w:ascii="仿宋_GB2312" w:hAnsi="仿宋_GB2312" w:eastAsia="仿宋_GB2312" w:cs="Times New Roman"/>
          <w:sz w:val="32"/>
          <w:szCs w:val="32"/>
        </w:rPr>
        <w:t>咨询服务时间：</w:t>
      </w:r>
      <w:r>
        <w:rPr>
          <w:rFonts w:hint="eastAsia" w:ascii="仿宋_GB2312" w:hAnsi="仿宋_GB2312" w:eastAsia="仿宋_GB2312" w:cs="仿宋_GB2312"/>
          <w:color w:val="auto"/>
          <w:spacing w:val="-6"/>
          <w:sz w:val="32"/>
          <w:szCs w:val="32"/>
          <w:lang w:bidi="ar"/>
        </w:rPr>
        <w:t>工作日上午8:30-12:00，下午3:00-5:30</w:t>
      </w:r>
    </w:p>
    <w:p w14:paraId="3D46E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附件</w:t>
      </w:r>
      <w:r>
        <w:rPr>
          <w:rFonts w:hint="eastAsia" w:ascii="仿宋_GB2312" w:hAnsi="仿宋_GB2312" w:eastAsia="仿宋_GB2312" w:cs="Times New Roman"/>
          <w:sz w:val="32"/>
          <w:szCs w:val="32"/>
        </w:rPr>
        <w:t>：1.202</w:t>
      </w:r>
      <w:r>
        <w:rPr>
          <w:rFonts w:hint="eastAsia" w:ascii="仿宋_GB2312" w:hAnsi="仿宋_GB2312" w:eastAsia="仿宋_GB2312" w:cs="Times New Roman"/>
          <w:sz w:val="32"/>
          <w:szCs w:val="32"/>
          <w:lang w:val="en-US" w:eastAsia="zh-CN"/>
        </w:rPr>
        <w:t>5</w:t>
      </w:r>
      <w:r>
        <w:rPr>
          <w:rFonts w:hint="eastAsia" w:ascii="仿宋_GB2312" w:hAnsi="仿宋_GB2312" w:eastAsia="仿宋_GB2312" w:cs="Times New Roman"/>
          <w:sz w:val="32"/>
          <w:szCs w:val="32"/>
        </w:rPr>
        <w:t>年</w:t>
      </w:r>
      <w:r>
        <w:rPr>
          <w:rFonts w:hint="eastAsia" w:ascii="仿宋_GB2312" w:hAnsi="仿宋_GB2312" w:eastAsia="仿宋_GB2312" w:cs="Times New Roman"/>
          <w:sz w:val="32"/>
          <w:szCs w:val="32"/>
          <w:lang w:eastAsia="zh-CN"/>
        </w:rPr>
        <w:t>德化县</w:t>
      </w:r>
      <w:r>
        <w:rPr>
          <w:rFonts w:hint="eastAsia" w:ascii="仿宋_GB2312" w:hAnsi="仿宋_GB2312" w:eastAsia="仿宋_GB2312" w:cs="Times New Roman"/>
          <w:sz w:val="32"/>
          <w:szCs w:val="32"/>
        </w:rPr>
        <w:t>公办幼儿园计划招生一览表</w:t>
      </w:r>
    </w:p>
    <w:p w14:paraId="3B7B4C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673" w:firstLineChars="523"/>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2.德化县公办</w:t>
      </w:r>
      <w:r>
        <w:rPr>
          <w:rFonts w:hint="eastAsia" w:ascii="仿宋_GB2312" w:hAnsi="仿宋_GB2312" w:eastAsia="仿宋_GB2312" w:cs="仿宋_GB2312"/>
          <w:bCs/>
          <w:color w:val="auto"/>
          <w:spacing w:val="-6"/>
          <w:sz w:val="32"/>
          <w:szCs w:val="32"/>
          <w:u w:val="none"/>
          <w:lang w:val="en-US" w:eastAsia="zh-CN"/>
        </w:rPr>
        <w:t>幼儿园“长幼随学”入学申请表</w:t>
      </w:r>
    </w:p>
    <w:p w14:paraId="1C834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673" w:firstLineChars="523"/>
        <w:jc w:val="left"/>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3.</w:t>
      </w:r>
      <w:r>
        <w:rPr>
          <w:rFonts w:hint="eastAsia" w:ascii="仿宋_GB2312" w:hAnsi="仿宋_GB2312" w:eastAsia="仿宋_GB2312" w:cs="Times New Roman"/>
          <w:sz w:val="32"/>
          <w:szCs w:val="32"/>
        </w:rPr>
        <w:t>202</w:t>
      </w:r>
      <w:r>
        <w:rPr>
          <w:rFonts w:hint="eastAsia" w:ascii="仿宋_GB2312" w:hAnsi="仿宋_GB2312" w:eastAsia="仿宋_GB2312" w:cs="Times New Roman"/>
          <w:sz w:val="32"/>
          <w:szCs w:val="32"/>
          <w:lang w:val="en-US" w:eastAsia="zh-CN"/>
        </w:rPr>
        <w:t>5</w:t>
      </w:r>
      <w:r>
        <w:rPr>
          <w:rFonts w:hint="eastAsia" w:ascii="仿宋_GB2312" w:hAnsi="仿宋_GB2312" w:eastAsia="仿宋_GB2312" w:cs="Times New Roman"/>
          <w:sz w:val="32"/>
          <w:szCs w:val="32"/>
        </w:rPr>
        <w:t>年德化县公办幼儿园招生花名册</w:t>
      </w:r>
    </w:p>
    <w:p w14:paraId="702453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1600" w:firstLineChars="500"/>
        <w:jc w:val="left"/>
        <w:textAlignment w:val="auto"/>
        <w:rPr>
          <w:rFonts w:hint="eastAsia" w:ascii="仿宋_GB2312" w:hAnsi="仿宋_GB2312" w:eastAsia="仿宋_GB2312" w:cs="Times New Roman"/>
          <w:sz w:val="32"/>
          <w:szCs w:val="32"/>
          <w:lang w:val="en-US" w:eastAsia="zh-CN"/>
        </w:rPr>
      </w:pPr>
      <w:r>
        <w:rPr>
          <w:rFonts w:hint="eastAsia" w:hAnsi="仿宋_GB2312" w:cs="Times New Roman"/>
          <w:sz w:val="32"/>
          <w:szCs w:val="32"/>
          <w:lang w:val="en-US" w:eastAsia="zh-CN"/>
        </w:rPr>
        <w:t>4.</w:t>
      </w:r>
      <w:r>
        <w:rPr>
          <w:rFonts w:hint="eastAsia" w:ascii="仿宋_GB2312" w:hAnsi="仿宋_GB2312" w:eastAsia="仿宋_GB2312" w:cs="Times New Roman"/>
          <w:sz w:val="32"/>
          <w:szCs w:val="32"/>
          <w:lang w:val="en-US" w:eastAsia="zh-CN"/>
        </w:rPr>
        <w:t>德化县公办幼儿园“教育入学”一件事招生入学</w:t>
      </w:r>
    </w:p>
    <w:p w14:paraId="41FDDC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1920" w:firstLineChars="600"/>
        <w:jc w:val="left"/>
        <w:textAlignment w:val="auto"/>
        <w:rPr>
          <w:rFonts w:hint="eastAsia" w:hAnsi="仿宋_GB2312" w:cs="Times New Roman"/>
          <w:sz w:val="32"/>
          <w:szCs w:val="32"/>
          <w:lang w:val="en-US" w:eastAsia="zh-CN"/>
        </w:rPr>
        <w:sectPr>
          <w:headerReference r:id="rId3" w:type="default"/>
          <w:footerReference r:id="rId4" w:type="default"/>
          <w:pgSz w:w="11906" w:h="16838"/>
          <w:pgMar w:top="2041" w:right="1531" w:bottom="1757" w:left="1531" w:header="851" w:footer="992" w:gutter="0"/>
          <w:pgNumType w:fmt="decimal"/>
          <w:cols w:space="720" w:num="1"/>
          <w:rtlGutter w:val="0"/>
          <w:docGrid w:type="lines" w:linePitch="450" w:charSpace="0"/>
        </w:sectPr>
      </w:pPr>
      <w:r>
        <w:rPr>
          <w:rFonts w:hint="eastAsia" w:ascii="仿宋_GB2312" w:hAnsi="仿宋_GB2312" w:eastAsia="仿宋_GB2312" w:cs="Times New Roman"/>
          <w:sz w:val="32"/>
          <w:szCs w:val="32"/>
          <w:lang w:val="en-US" w:eastAsia="zh-CN"/>
        </w:rPr>
        <w:t>网上报服务指</w:t>
      </w:r>
      <w:r>
        <w:rPr>
          <w:rFonts w:hint="eastAsia" w:hAnsi="仿宋_GB2312" w:cs="Times New Roman"/>
          <w:sz w:val="32"/>
          <w:szCs w:val="32"/>
          <w:lang w:val="en-US" w:eastAsia="zh-CN"/>
        </w:rPr>
        <w:t>南</w:t>
      </w:r>
    </w:p>
    <w:p w14:paraId="6B02584B">
      <w:pPr>
        <w:spacing w:line="560" w:lineRule="exact"/>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lang w:eastAsia="zh-CN"/>
        </w:rPr>
        <w:t>附件</w:t>
      </w:r>
      <w:r>
        <w:rPr>
          <w:rFonts w:hint="eastAsia" w:ascii="黑体" w:hAnsi="黑体" w:eastAsia="黑体" w:cs="宋体"/>
          <w:color w:val="000000"/>
          <w:kern w:val="0"/>
          <w:sz w:val="32"/>
          <w:szCs w:val="32"/>
          <w:highlight w:val="none"/>
        </w:rPr>
        <w:t>1</w:t>
      </w:r>
    </w:p>
    <w:p w14:paraId="78170061">
      <w:pPr>
        <w:spacing w:line="560" w:lineRule="exact"/>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2025年秋季德化县公办幼儿园计划招生一览表</w:t>
      </w:r>
    </w:p>
    <w:tbl>
      <w:tblPr>
        <w:tblStyle w:val="6"/>
        <w:tblW w:w="13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2"/>
        <w:gridCol w:w="1740"/>
        <w:gridCol w:w="1164"/>
        <w:gridCol w:w="581"/>
        <w:gridCol w:w="602"/>
        <w:gridCol w:w="5662"/>
        <w:gridCol w:w="1438"/>
        <w:gridCol w:w="1382"/>
      </w:tblGrid>
      <w:tr w14:paraId="1F3B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 w:hRule="atLeast"/>
          <w:tblHeader/>
        </w:trPr>
        <w:tc>
          <w:tcPr>
            <w:tcW w:w="492" w:type="dxa"/>
            <w:vMerge w:val="restart"/>
            <w:noWrap/>
            <w:vAlign w:val="center"/>
          </w:tcPr>
          <w:p w14:paraId="3FF8EFBA">
            <w:pPr>
              <w:keepNext w:val="0"/>
              <w:keepLines w:val="0"/>
              <w:widowControl/>
              <w:suppressLineNumbers w:val="0"/>
              <w:wordWrap/>
              <w:spacing w:line="240" w:lineRule="auto"/>
              <w:jc w:val="center"/>
              <w:textAlignment w:val="center"/>
              <w:rPr>
                <w:rFonts w:ascii="黑体" w:hAnsi="宋体" w:eastAsia="黑体" w:cs="黑体"/>
                <w:color w:val="000000"/>
                <w:sz w:val="20"/>
                <w:szCs w:val="20"/>
                <w:highlight w:val="none"/>
              </w:rPr>
            </w:pPr>
            <w:r>
              <w:rPr>
                <w:rFonts w:hint="eastAsia" w:ascii="黑体" w:hAnsi="宋体" w:eastAsia="黑体" w:cs="黑体"/>
                <w:color w:val="000000"/>
                <w:kern w:val="0"/>
                <w:sz w:val="20"/>
                <w:szCs w:val="20"/>
                <w:highlight w:val="none"/>
                <w:lang w:val="en-US" w:eastAsia="zh-CN" w:bidi="ar"/>
              </w:rPr>
              <w:t>序号</w:t>
            </w:r>
          </w:p>
        </w:tc>
        <w:tc>
          <w:tcPr>
            <w:tcW w:w="1740" w:type="dxa"/>
            <w:vMerge w:val="restart"/>
            <w:noWrap w:val="0"/>
            <w:vAlign w:val="center"/>
          </w:tcPr>
          <w:p w14:paraId="6FA5DAE5">
            <w:pPr>
              <w:keepNext w:val="0"/>
              <w:keepLines w:val="0"/>
              <w:widowControl/>
              <w:suppressLineNumbers w:val="0"/>
              <w:wordWrap/>
              <w:spacing w:line="240" w:lineRule="auto"/>
              <w:jc w:val="center"/>
              <w:textAlignment w:val="center"/>
              <w:rPr>
                <w:color w:val="000000"/>
                <w:sz w:val="20"/>
                <w:szCs w:val="20"/>
                <w:highlight w:val="none"/>
              </w:rPr>
            </w:pPr>
            <w:r>
              <w:rPr>
                <w:rFonts w:hint="eastAsia" w:ascii="黑体" w:hAnsi="宋体" w:eastAsia="黑体" w:cs="黑体"/>
                <w:color w:val="000000"/>
                <w:kern w:val="0"/>
                <w:sz w:val="20"/>
                <w:szCs w:val="20"/>
                <w:highlight w:val="none"/>
                <w:lang w:val="en-US" w:eastAsia="zh-CN" w:bidi="ar"/>
              </w:rPr>
              <w:t>园 所</w:t>
            </w:r>
          </w:p>
        </w:tc>
        <w:tc>
          <w:tcPr>
            <w:tcW w:w="1164" w:type="dxa"/>
            <w:vMerge w:val="restart"/>
            <w:noWrap w:val="0"/>
            <w:vAlign w:val="center"/>
          </w:tcPr>
          <w:p w14:paraId="257583DC">
            <w:pPr>
              <w:keepNext w:val="0"/>
              <w:keepLines w:val="0"/>
              <w:widowControl/>
              <w:suppressLineNumbers w:val="0"/>
              <w:wordWrap/>
              <w:spacing w:line="240" w:lineRule="auto"/>
              <w:jc w:val="center"/>
              <w:textAlignment w:val="center"/>
              <w:rPr>
                <w:rFonts w:hint="eastAsia" w:ascii="黑体" w:hAnsi="宋体" w:eastAsia="黑体" w:cs="黑体"/>
                <w:color w:val="000000"/>
                <w:sz w:val="20"/>
                <w:szCs w:val="20"/>
                <w:highlight w:val="none"/>
              </w:rPr>
            </w:pPr>
            <w:r>
              <w:rPr>
                <w:rFonts w:hint="eastAsia" w:ascii="黑体" w:hAnsi="宋体" w:eastAsia="黑体" w:cs="黑体"/>
                <w:color w:val="000000"/>
                <w:kern w:val="0"/>
                <w:sz w:val="20"/>
                <w:szCs w:val="20"/>
                <w:highlight w:val="none"/>
                <w:lang w:val="en-US" w:eastAsia="zh-CN" w:bidi="ar"/>
              </w:rPr>
              <w:t>园区</w:t>
            </w:r>
          </w:p>
        </w:tc>
        <w:tc>
          <w:tcPr>
            <w:tcW w:w="1183" w:type="dxa"/>
            <w:gridSpan w:val="2"/>
            <w:noWrap w:val="0"/>
            <w:vAlign w:val="center"/>
          </w:tcPr>
          <w:p w14:paraId="2B069E2E">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r>
              <w:rPr>
                <w:rFonts w:hint="eastAsia" w:ascii="黑体" w:hAnsi="黑体" w:eastAsia="黑体" w:cs="黑体"/>
                <w:color w:val="000000"/>
                <w:kern w:val="0"/>
                <w:sz w:val="20"/>
                <w:szCs w:val="20"/>
                <w:highlight w:val="none"/>
                <w:lang w:val="en-US" w:eastAsia="zh-CN" w:bidi="ar"/>
              </w:rPr>
              <w:t>招生计划</w:t>
            </w:r>
          </w:p>
        </w:tc>
        <w:tc>
          <w:tcPr>
            <w:tcW w:w="5662" w:type="dxa"/>
            <w:vMerge w:val="restart"/>
            <w:noWrap w:val="0"/>
            <w:vAlign w:val="center"/>
          </w:tcPr>
          <w:p w14:paraId="2D4322D4">
            <w:pPr>
              <w:keepNext w:val="0"/>
              <w:keepLines w:val="0"/>
              <w:widowControl/>
              <w:suppressLineNumbers w:val="0"/>
              <w:wordWrap/>
              <w:spacing w:line="240" w:lineRule="auto"/>
              <w:jc w:val="center"/>
              <w:textAlignment w:val="center"/>
              <w:rPr>
                <w:rFonts w:hint="eastAsia" w:ascii="黑体" w:hAnsi="宋体" w:eastAsia="黑体" w:cs="黑体"/>
                <w:color w:val="000000"/>
                <w:sz w:val="20"/>
                <w:szCs w:val="20"/>
                <w:highlight w:val="none"/>
              </w:rPr>
            </w:pPr>
            <w:r>
              <w:rPr>
                <w:rFonts w:hint="eastAsia" w:ascii="黑体" w:hAnsi="宋体" w:eastAsia="黑体" w:cs="黑体"/>
                <w:color w:val="000000"/>
                <w:kern w:val="0"/>
                <w:sz w:val="20"/>
                <w:szCs w:val="20"/>
                <w:highlight w:val="none"/>
                <w:lang w:val="en-US" w:eastAsia="zh-CN" w:bidi="ar"/>
              </w:rPr>
              <w:t>招生服务区域及“两一致”对象</w:t>
            </w:r>
          </w:p>
        </w:tc>
        <w:tc>
          <w:tcPr>
            <w:tcW w:w="1438" w:type="dxa"/>
            <w:vMerge w:val="restart"/>
            <w:noWrap w:val="0"/>
            <w:vAlign w:val="center"/>
          </w:tcPr>
          <w:p w14:paraId="7DA3B25B">
            <w:pPr>
              <w:keepNext w:val="0"/>
              <w:keepLines w:val="0"/>
              <w:widowControl/>
              <w:suppressLineNumbers w:val="0"/>
              <w:wordWrap/>
              <w:spacing w:line="240" w:lineRule="auto"/>
              <w:jc w:val="center"/>
              <w:textAlignment w:val="center"/>
              <w:rPr>
                <w:rFonts w:hint="eastAsia" w:ascii="黑体" w:hAnsi="宋体" w:eastAsia="黑体" w:cs="黑体"/>
                <w:color w:val="000000"/>
                <w:sz w:val="20"/>
                <w:szCs w:val="20"/>
                <w:highlight w:val="none"/>
              </w:rPr>
            </w:pPr>
            <w:r>
              <w:rPr>
                <w:rFonts w:hint="eastAsia" w:ascii="黑体" w:hAnsi="宋体" w:eastAsia="黑体" w:cs="黑体"/>
                <w:color w:val="000000"/>
                <w:kern w:val="0"/>
                <w:sz w:val="20"/>
                <w:szCs w:val="20"/>
                <w:highlight w:val="none"/>
                <w:lang w:val="en-US" w:eastAsia="zh-CN" w:bidi="ar"/>
              </w:rPr>
              <w:t>咨询电话</w:t>
            </w:r>
          </w:p>
        </w:tc>
        <w:tc>
          <w:tcPr>
            <w:tcW w:w="1382" w:type="dxa"/>
            <w:vMerge w:val="restart"/>
            <w:noWrap w:val="0"/>
            <w:vAlign w:val="center"/>
          </w:tcPr>
          <w:p w14:paraId="600E22DB">
            <w:pPr>
              <w:keepNext w:val="0"/>
              <w:keepLines w:val="0"/>
              <w:widowControl/>
              <w:suppressLineNumbers w:val="0"/>
              <w:wordWrap/>
              <w:spacing w:line="240" w:lineRule="auto"/>
              <w:jc w:val="center"/>
              <w:textAlignment w:val="center"/>
              <w:rPr>
                <w:rFonts w:hint="eastAsia" w:ascii="黑体" w:hAnsi="宋体" w:eastAsia="黑体" w:cs="黑体"/>
                <w:color w:val="000000"/>
                <w:sz w:val="20"/>
                <w:szCs w:val="20"/>
                <w:highlight w:val="none"/>
              </w:rPr>
            </w:pPr>
            <w:r>
              <w:rPr>
                <w:rFonts w:hint="eastAsia" w:ascii="黑体" w:hAnsi="宋体" w:eastAsia="黑体" w:cs="黑体"/>
                <w:color w:val="000000"/>
                <w:kern w:val="0"/>
                <w:sz w:val="20"/>
                <w:szCs w:val="20"/>
                <w:highlight w:val="none"/>
                <w:lang w:val="en-US" w:eastAsia="zh-CN" w:bidi="ar"/>
              </w:rPr>
              <w:t>招生原则</w:t>
            </w:r>
          </w:p>
        </w:tc>
      </w:tr>
      <w:tr w14:paraId="294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8" w:hRule="atLeast"/>
          <w:tblHeader/>
        </w:trPr>
        <w:tc>
          <w:tcPr>
            <w:tcW w:w="492" w:type="dxa"/>
            <w:vMerge w:val="continue"/>
            <w:noWrap/>
            <w:vAlign w:val="center"/>
          </w:tcPr>
          <w:p w14:paraId="4B7937C7">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p>
        </w:tc>
        <w:tc>
          <w:tcPr>
            <w:tcW w:w="1740" w:type="dxa"/>
            <w:vMerge w:val="continue"/>
            <w:noWrap w:val="0"/>
            <w:vAlign w:val="center"/>
          </w:tcPr>
          <w:p w14:paraId="3CAFD498">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p>
        </w:tc>
        <w:tc>
          <w:tcPr>
            <w:tcW w:w="1164" w:type="dxa"/>
            <w:vMerge w:val="continue"/>
            <w:noWrap w:val="0"/>
            <w:vAlign w:val="center"/>
          </w:tcPr>
          <w:p w14:paraId="3C5E8D83">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p>
        </w:tc>
        <w:tc>
          <w:tcPr>
            <w:tcW w:w="581" w:type="dxa"/>
            <w:noWrap w:val="0"/>
            <w:vAlign w:val="center"/>
          </w:tcPr>
          <w:p w14:paraId="041DECD9">
            <w:pPr>
              <w:keepNext w:val="0"/>
              <w:keepLines w:val="0"/>
              <w:widowControl/>
              <w:suppressLineNumbers w:val="0"/>
              <w:wordWrap/>
              <w:spacing w:line="240" w:lineRule="auto"/>
              <w:jc w:val="center"/>
              <w:textAlignment w:val="center"/>
              <w:rPr>
                <w:rFonts w:hint="eastAsia" w:ascii="黑体" w:hAnsi="宋体" w:eastAsia="黑体" w:cs="黑体"/>
                <w:color w:val="000000"/>
                <w:kern w:val="2"/>
                <w:sz w:val="20"/>
                <w:szCs w:val="20"/>
                <w:highlight w:val="none"/>
                <w:lang w:val="en-US" w:eastAsia="zh-CN" w:bidi="ar-SA"/>
              </w:rPr>
            </w:pPr>
            <w:r>
              <w:rPr>
                <w:rFonts w:hint="eastAsia" w:ascii="黑体" w:hAnsi="宋体" w:eastAsia="黑体" w:cs="黑体"/>
                <w:color w:val="000000"/>
                <w:kern w:val="0"/>
                <w:sz w:val="20"/>
                <w:szCs w:val="20"/>
                <w:highlight w:val="none"/>
                <w:lang w:val="en-US" w:eastAsia="zh-CN" w:bidi="ar"/>
              </w:rPr>
              <w:t>小班班数</w:t>
            </w:r>
          </w:p>
        </w:tc>
        <w:tc>
          <w:tcPr>
            <w:tcW w:w="602" w:type="dxa"/>
            <w:noWrap w:val="0"/>
            <w:vAlign w:val="center"/>
          </w:tcPr>
          <w:p w14:paraId="2E943DE4">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r>
              <w:rPr>
                <w:rFonts w:hint="eastAsia" w:ascii="黑体" w:hAnsi="宋体" w:eastAsia="黑体" w:cs="黑体"/>
                <w:color w:val="000000"/>
                <w:kern w:val="0"/>
                <w:sz w:val="20"/>
                <w:szCs w:val="20"/>
                <w:highlight w:val="none"/>
                <w:lang w:val="en-US" w:eastAsia="zh-CN" w:bidi="ar"/>
              </w:rPr>
              <w:t>托育班数</w:t>
            </w:r>
          </w:p>
        </w:tc>
        <w:tc>
          <w:tcPr>
            <w:tcW w:w="5662" w:type="dxa"/>
            <w:vMerge w:val="continue"/>
            <w:noWrap w:val="0"/>
            <w:vAlign w:val="center"/>
          </w:tcPr>
          <w:p w14:paraId="1BB78126">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p>
        </w:tc>
        <w:tc>
          <w:tcPr>
            <w:tcW w:w="1438" w:type="dxa"/>
            <w:vMerge w:val="continue"/>
            <w:noWrap w:val="0"/>
            <w:vAlign w:val="center"/>
          </w:tcPr>
          <w:p w14:paraId="15BF43A0">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p>
        </w:tc>
        <w:tc>
          <w:tcPr>
            <w:tcW w:w="1382" w:type="dxa"/>
            <w:vMerge w:val="continue"/>
            <w:noWrap w:val="0"/>
            <w:vAlign w:val="center"/>
          </w:tcPr>
          <w:p w14:paraId="4E2FE81D">
            <w:pPr>
              <w:keepNext w:val="0"/>
              <w:keepLines w:val="0"/>
              <w:widowControl/>
              <w:suppressLineNumbers w:val="0"/>
              <w:wordWrap/>
              <w:spacing w:line="240" w:lineRule="auto"/>
              <w:jc w:val="center"/>
              <w:textAlignment w:val="center"/>
              <w:rPr>
                <w:rFonts w:hint="eastAsia" w:ascii="黑体" w:hAnsi="宋体" w:eastAsia="黑体" w:cs="黑体"/>
                <w:color w:val="000000"/>
                <w:kern w:val="0"/>
                <w:sz w:val="20"/>
                <w:szCs w:val="20"/>
                <w:highlight w:val="none"/>
                <w:lang w:val="en-US" w:eastAsia="zh-CN" w:bidi="ar"/>
              </w:rPr>
            </w:pPr>
          </w:p>
        </w:tc>
      </w:tr>
      <w:tr w14:paraId="430B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2" w:type="dxa"/>
            <w:vMerge w:val="restart"/>
            <w:noWrap/>
            <w:vAlign w:val="center"/>
          </w:tcPr>
          <w:p w14:paraId="7FE992FC">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ascii="宋体" w:hAnsi="宋体" w:eastAsia="宋体" w:cs="宋体"/>
                <w:color w:val="000000"/>
                <w:kern w:val="0"/>
                <w:sz w:val="20"/>
                <w:szCs w:val="20"/>
                <w:highlight w:val="none"/>
                <w:lang w:val="en-US" w:eastAsia="zh-CN" w:bidi="ar"/>
              </w:rPr>
              <w:t>1</w:t>
            </w:r>
          </w:p>
        </w:tc>
        <w:tc>
          <w:tcPr>
            <w:tcW w:w="1740" w:type="dxa"/>
            <w:vMerge w:val="restart"/>
            <w:noWrap w:val="0"/>
            <w:vAlign w:val="center"/>
          </w:tcPr>
          <w:p w14:paraId="2FBA7477">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hint="eastAsia" w:ascii="宋体" w:hAnsi="宋体" w:cs="宋体"/>
                <w:color w:val="000000"/>
                <w:kern w:val="0"/>
                <w:sz w:val="20"/>
                <w:szCs w:val="20"/>
                <w:highlight w:val="none"/>
                <w:lang w:val="en-US" w:eastAsia="zh-CN" w:bidi="ar"/>
              </w:rPr>
              <w:t>德化县</w:t>
            </w:r>
            <w:r>
              <w:rPr>
                <w:rFonts w:ascii="宋体" w:hAnsi="宋体" w:eastAsia="宋体" w:cs="宋体"/>
                <w:color w:val="000000"/>
                <w:kern w:val="0"/>
                <w:sz w:val="20"/>
                <w:szCs w:val="20"/>
                <w:highlight w:val="none"/>
                <w:lang w:val="en-US" w:eastAsia="zh-CN" w:bidi="ar"/>
              </w:rPr>
              <w:t>实验幼儿园</w:t>
            </w:r>
          </w:p>
        </w:tc>
        <w:tc>
          <w:tcPr>
            <w:tcW w:w="1164" w:type="dxa"/>
            <w:noWrap w:val="0"/>
            <w:vAlign w:val="center"/>
          </w:tcPr>
          <w:p w14:paraId="1D1ADF68">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hint="eastAsia" w:ascii="宋体" w:hAnsi="宋体" w:cs="宋体"/>
                <w:color w:val="000000"/>
                <w:kern w:val="0"/>
                <w:sz w:val="20"/>
                <w:szCs w:val="20"/>
                <w:highlight w:val="none"/>
                <w:lang w:val="en-US" w:eastAsia="zh-CN" w:bidi="ar"/>
              </w:rPr>
              <w:t>霞田</w:t>
            </w:r>
            <w:r>
              <w:rPr>
                <w:rFonts w:ascii="宋体" w:hAnsi="宋体" w:eastAsia="宋体" w:cs="宋体"/>
                <w:color w:val="000000"/>
                <w:kern w:val="0"/>
                <w:sz w:val="20"/>
                <w:szCs w:val="20"/>
                <w:highlight w:val="none"/>
                <w:lang w:val="en-US" w:eastAsia="zh-CN" w:bidi="ar"/>
              </w:rPr>
              <w:t>园区</w:t>
            </w:r>
          </w:p>
        </w:tc>
        <w:tc>
          <w:tcPr>
            <w:tcW w:w="581" w:type="dxa"/>
            <w:noWrap w:val="0"/>
            <w:vAlign w:val="center"/>
          </w:tcPr>
          <w:p w14:paraId="65F48A87">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602" w:type="dxa"/>
            <w:noWrap w:val="0"/>
            <w:vAlign w:val="center"/>
          </w:tcPr>
          <w:p w14:paraId="68F7B35D">
            <w:pPr>
              <w:keepNext w:val="0"/>
              <w:keepLines w:val="0"/>
              <w:widowControl/>
              <w:suppressLineNumbers w:val="0"/>
              <w:wordWrap/>
              <w:spacing w:line="240" w:lineRule="auto"/>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5662" w:type="dxa"/>
            <w:noWrap w:val="0"/>
            <w:vAlign w:val="center"/>
          </w:tcPr>
          <w:p w14:paraId="15A3AC8E">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霞田社区、兴南社区〔金龙中心城楼盘（世居户除外）〕、南门社区（城南嘉园楼盘）、丁墘村1—6组的适龄幼儿。</w:t>
            </w:r>
          </w:p>
        </w:tc>
        <w:tc>
          <w:tcPr>
            <w:tcW w:w="1438" w:type="dxa"/>
            <w:noWrap w:val="0"/>
            <w:vAlign w:val="center"/>
          </w:tcPr>
          <w:p w14:paraId="2E63E8B1">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0595-23550566</w:t>
            </w:r>
          </w:p>
        </w:tc>
        <w:tc>
          <w:tcPr>
            <w:tcW w:w="1382" w:type="dxa"/>
            <w:vMerge w:val="restart"/>
            <w:noWrap w:val="0"/>
            <w:vAlign w:val="center"/>
          </w:tcPr>
          <w:p w14:paraId="6124D34E">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入学“一件事”网上招生：</w:t>
            </w:r>
            <w:r>
              <w:rPr>
                <w:rFonts w:hint="eastAsia" w:ascii="宋体" w:hAnsi="宋体" w:cs="宋体"/>
                <w:color w:val="000000"/>
                <w:kern w:val="0"/>
                <w:sz w:val="20"/>
                <w:szCs w:val="20"/>
                <w:highlight w:val="none"/>
                <w:lang w:val="en-US" w:eastAsia="zh-CN" w:bidi="ar"/>
              </w:rPr>
              <w:br w:type="textWrapping"/>
            </w:r>
            <w:r>
              <w:rPr>
                <w:rFonts w:hint="eastAsia" w:ascii="宋体" w:hAnsi="宋体" w:cs="宋体"/>
                <w:color w:val="000000"/>
                <w:kern w:val="0"/>
                <w:sz w:val="20"/>
                <w:szCs w:val="20"/>
                <w:highlight w:val="none"/>
                <w:lang w:val="en-US" w:eastAsia="zh-CN" w:bidi="ar"/>
              </w:rPr>
              <w:t>公办幼儿园优先招收招生服务区域内户籍、住房产权、实际居住“两一致”家庭的适龄幼儿,</w:t>
            </w:r>
            <w:r>
              <w:rPr>
                <w:rFonts w:hint="eastAsia" w:ascii="宋体" w:hAnsi="宋体" w:eastAsia="宋体" w:cs="宋体"/>
                <w:color w:val="000000"/>
                <w:kern w:val="0"/>
                <w:sz w:val="20"/>
                <w:szCs w:val="20"/>
                <w:highlight w:val="none"/>
                <w:lang w:val="en-US" w:eastAsia="zh-CN" w:bidi="ar"/>
              </w:rPr>
              <w:t>以及按国家、省市</w:t>
            </w:r>
            <w:r>
              <w:rPr>
                <w:rFonts w:hint="eastAsia" w:ascii="宋体" w:hAnsi="宋体" w:cs="宋体"/>
                <w:color w:val="000000"/>
                <w:kern w:val="0"/>
                <w:sz w:val="20"/>
                <w:szCs w:val="20"/>
                <w:highlight w:val="none"/>
                <w:lang w:val="en-US" w:eastAsia="zh-CN" w:bidi="ar"/>
              </w:rPr>
              <w:t>县</w:t>
            </w:r>
            <w:r>
              <w:rPr>
                <w:rFonts w:hint="eastAsia" w:ascii="宋体" w:hAnsi="宋体" w:eastAsia="宋体" w:cs="宋体"/>
                <w:color w:val="000000"/>
                <w:kern w:val="0"/>
                <w:sz w:val="20"/>
                <w:szCs w:val="20"/>
                <w:highlight w:val="none"/>
                <w:lang w:val="en-US" w:eastAsia="zh-CN" w:bidi="ar"/>
              </w:rPr>
              <w:t>相关入学优待政策照顾的适龄幼儿。</w:t>
            </w:r>
          </w:p>
          <w:p w14:paraId="79D65AEC">
            <w:pPr>
              <w:jc w:val="center"/>
              <w:rPr>
                <w:rFonts w:hint="eastAsia" w:ascii="宋体" w:hAnsi="宋体" w:cs="宋体"/>
                <w:color w:val="000000"/>
                <w:kern w:val="0"/>
                <w:sz w:val="20"/>
                <w:szCs w:val="20"/>
                <w:highlight w:val="none"/>
                <w:lang w:val="en-US" w:eastAsia="zh-CN" w:bidi="ar"/>
              </w:rPr>
            </w:pPr>
          </w:p>
          <w:p w14:paraId="6501F969">
            <w:pPr>
              <w:jc w:val="center"/>
              <w:rPr>
                <w:rFonts w:hint="eastAsia" w:ascii="宋体" w:hAnsi="宋体" w:cs="宋体"/>
                <w:color w:val="000000"/>
                <w:kern w:val="0"/>
                <w:sz w:val="20"/>
                <w:szCs w:val="20"/>
                <w:highlight w:val="none"/>
                <w:lang w:val="en-US" w:eastAsia="zh-CN" w:bidi="ar"/>
              </w:rPr>
            </w:pPr>
          </w:p>
          <w:p w14:paraId="25B1FE60">
            <w:pPr>
              <w:jc w:val="center"/>
              <w:rPr>
                <w:rFonts w:hint="eastAsia" w:ascii="宋体" w:hAnsi="宋体" w:cs="宋体"/>
                <w:color w:val="000000"/>
                <w:kern w:val="0"/>
                <w:sz w:val="20"/>
                <w:szCs w:val="20"/>
                <w:highlight w:val="none"/>
                <w:lang w:val="en-US" w:eastAsia="zh-CN" w:bidi="ar"/>
              </w:rPr>
            </w:pPr>
          </w:p>
          <w:p w14:paraId="5478C9CB">
            <w:pPr>
              <w:jc w:val="center"/>
              <w:rPr>
                <w:rFonts w:hint="eastAsia" w:ascii="宋体" w:hAnsi="宋体" w:cs="宋体"/>
                <w:color w:val="000000"/>
                <w:kern w:val="0"/>
                <w:sz w:val="20"/>
                <w:szCs w:val="20"/>
                <w:highlight w:val="none"/>
                <w:lang w:val="en-US" w:eastAsia="zh-CN" w:bidi="ar"/>
              </w:rPr>
            </w:pPr>
          </w:p>
          <w:p w14:paraId="04037E00">
            <w:pPr>
              <w:jc w:val="center"/>
              <w:rPr>
                <w:rFonts w:hint="eastAsia" w:ascii="宋体" w:hAnsi="宋体" w:cs="宋体"/>
                <w:color w:val="000000"/>
                <w:kern w:val="0"/>
                <w:sz w:val="20"/>
                <w:szCs w:val="20"/>
                <w:highlight w:val="none"/>
                <w:lang w:val="en-US" w:eastAsia="zh-CN" w:bidi="ar"/>
              </w:rPr>
            </w:pPr>
          </w:p>
          <w:p w14:paraId="2DBC3C78">
            <w:pPr>
              <w:jc w:val="center"/>
              <w:rPr>
                <w:rFonts w:hint="eastAsia" w:ascii="宋体" w:hAnsi="宋体" w:cs="宋体"/>
                <w:color w:val="000000"/>
                <w:kern w:val="0"/>
                <w:sz w:val="20"/>
                <w:szCs w:val="20"/>
                <w:highlight w:val="none"/>
                <w:lang w:val="en-US" w:eastAsia="zh-CN" w:bidi="ar"/>
              </w:rPr>
            </w:pPr>
          </w:p>
          <w:p w14:paraId="1B5B8F49">
            <w:pPr>
              <w:jc w:val="center"/>
              <w:rPr>
                <w:rFonts w:hint="eastAsia" w:ascii="宋体" w:hAnsi="宋体" w:cs="宋体"/>
                <w:color w:val="000000"/>
                <w:kern w:val="0"/>
                <w:sz w:val="20"/>
                <w:szCs w:val="20"/>
                <w:highlight w:val="none"/>
                <w:lang w:val="en-US" w:eastAsia="zh-CN" w:bidi="ar"/>
              </w:rPr>
            </w:pPr>
          </w:p>
          <w:p w14:paraId="7F5639D7">
            <w:pPr>
              <w:jc w:val="center"/>
              <w:rPr>
                <w:rFonts w:hint="eastAsia" w:ascii="宋体" w:hAnsi="宋体" w:cs="宋体"/>
                <w:color w:val="000000"/>
                <w:kern w:val="0"/>
                <w:sz w:val="20"/>
                <w:szCs w:val="20"/>
                <w:highlight w:val="none"/>
                <w:lang w:val="en-US" w:eastAsia="zh-CN" w:bidi="ar"/>
              </w:rPr>
            </w:pPr>
          </w:p>
          <w:p w14:paraId="43F58606">
            <w:pPr>
              <w:jc w:val="center"/>
              <w:rPr>
                <w:rFonts w:hint="eastAsia" w:ascii="宋体" w:hAnsi="宋体" w:cs="宋体"/>
                <w:color w:val="000000"/>
                <w:kern w:val="0"/>
                <w:sz w:val="20"/>
                <w:szCs w:val="20"/>
                <w:highlight w:val="none"/>
                <w:lang w:val="en-US" w:eastAsia="zh-CN" w:bidi="ar"/>
              </w:rPr>
            </w:pPr>
          </w:p>
          <w:p w14:paraId="3468FCBC">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入学“一件事”网上招生：</w:t>
            </w:r>
            <w:r>
              <w:rPr>
                <w:rFonts w:hint="eastAsia" w:ascii="宋体" w:hAnsi="宋体" w:cs="宋体"/>
                <w:color w:val="000000"/>
                <w:kern w:val="0"/>
                <w:sz w:val="20"/>
                <w:szCs w:val="20"/>
                <w:highlight w:val="none"/>
                <w:lang w:val="en-US" w:eastAsia="zh-CN" w:bidi="ar"/>
              </w:rPr>
              <w:br w:type="textWrapping"/>
            </w:r>
            <w:r>
              <w:rPr>
                <w:rFonts w:hint="eastAsia" w:ascii="宋体" w:hAnsi="宋体" w:cs="宋体"/>
                <w:color w:val="000000"/>
                <w:kern w:val="0"/>
                <w:sz w:val="20"/>
                <w:szCs w:val="20"/>
                <w:highlight w:val="none"/>
                <w:lang w:val="en-US" w:eastAsia="zh-CN" w:bidi="ar"/>
              </w:rPr>
              <w:t>公办幼儿园优先招收招生服务区域内户籍、住房产权、实际居住“两一致”家庭的适龄幼儿、</w:t>
            </w:r>
            <w:r>
              <w:rPr>
                <w:rFonts w:hint="eastAsia" w:ascii="宋体" w:hAnsi="宋体" w:eastAsia="宋体" w:cs="宋体"/>
                <w:color w:val="000000"/>
                <w:kern w:val="0"/>
                <w:sz w:val="20"/>
                <w:szCs w:val="20"/>
                <w:highlight w:val="none"/>
                <w:lang w:val="en-US" w:eastAsia="zh-CN" w:bidi="ar"/>
              </w:rPr>
              <w:t>以及按国家、省市</w:t>
            </w:r>
            <w:r>
              <w:rPr>
                <w:rFonts w:hint="eastAsia" w:ascii="宋体" w:hAnsi="宋体" w:cs="宋体"/>
                <w:color w:val="000000"/>
                <w:kern w:val="0"/>
                <w:sz w:val="20"/>
                <w:szCs w:val="20"/>
                <w:highlight w:val="none"/>
                <w:lang w:val="en-US" w:eastAsia="zh-CN" w:bidi="ar"/>
              </w:rPr>
              <w:t>县</w:t>
            </w:r>
            <w:r>
              <w:rPr>
                <w:rFonts w:hint="eastAsia" w:ascii="宋体" w:hAnsi="宋体" w:eastAsia="宋体" w:cs="宋体"/>
                <w:color w:val="000000"/>
                <w:kern w:val="0"/>
                <w:sz w:val="20"/>
                <w:szCs w:val="20"/>
                <w:highlight w:val="none"/>
                <w:lang w:val="en-US" w:eastAsia="zh-CN" w:bidi="ar"/>
              </w:rPr>
              <w:t>相关入学优待政策照顾的适龄幼儿。</w:t>
            </w:r>
          </w:p>
          <w:p w14:paraId="3CB24BD3">
            <w:pPr>
              <w:jc w:val="center"/>
              <w:rPr>
                <w:rFonts w:hint="eastAsia" w:ascii="宋体" w:hAnsi="宋体" w:cs="宋体"/>
                <w:color w:val="000000"/>
                <w:kern w:val="0"/>
                <w:sz w:val="20"/>
                <w:szCs w:val="20"/>
                <w:highlight w:val="none"/>
                <w:lang w:val="en-US" w:eastAsia="zh-CN" w:bidi="ar"/>
              </w:rPr>
            </w:pPr>
          </w:p>
          <w:p w14:paraId="7CD5A97D">
            <w:pPr>
              <w:jc w:val="center"/>
              <w:rPr>
                <w:rFonts w:hint="eastAsia" w:ascii="宋体" w:hAnsi="宋体" w:cs="宋体"/>
                <w:color w:val="000000"/>
                <w:kern w:val="0"/>
                <w:sz w:val="20"/>
                <w:szCs w:val="20"/>
                <w:highlight w:val="none"/>
                <w:lang w:val="en-US" w:eastAsia="zh-CN" w:bidi="ar"/>
              </w:rPr>
            </w:pPr>
          </w:p>
          <w:p w14:paraId="06108F2E">
            <w:pPr>
              <w:jc w:val="center"/>
              <w:rPr>
                <w:rFonts w:hint="eastAsia" w:ascii="宋体" w:hAnsi="宋体" w:cs="宋体"/>
                <w:color w:val="000000"/>
                <w:kern w:val="0"/>
                <w:sz w:val="20"/>
                <w:szCs w:val="20"/>
                <w:highlight w:val="none"/>
                <w:lang w:val="en-US" w:eastAsia="zh-CN" w:bidi="ar"/>
              </w:rPr>
            </w:pPr>
          </w:p>
          <w:p w14:paraId="1A8BBEFB">
            <w:pPr>
              <w:jc w:val="center"/>
              <w:rPr>
                <w:rFonts w:hint="eastAsia" w:ascii="宋体" w:hAnsi="宋体" w:cs="宋体"/>
                <w:color w:val="000000"/>
                <w:kern w:val="0"/>
                <w:sz w:val="20"/>
                <w:szCs w:val="20"/>
                <w:highlight w:val="none"/>
                <w:lang w:val="en-US" w:eastAsia="zh-CN" w:bidi="ar"/>
              </w:rPr>
            </w:pPr>
          </w:p>
          <w:p w14:paraId="164295F0">
            <w:pPr>
              <w:jc w:val="center"/>
              <w:rPr>
                <w:rFonts w:hint="eastAsia" w:ascii="宋体" w:hAnsi="宋体" w:cs="宋体"/>
                <w:color w:val="000000"/>
                <w:kern w:val="0"/>
                <w:sz w:val="20"/>
                <w:szCs w:val="20"/>
                <w:highlight w:val="none"/>
                <w:lang w:val="en-US" w:eastAsia="zh-CN" w:bidi="ar"/>
              </w:rPr>
            </w:pPr>
          </w:p>
          <w:p w14:paraId="069145D4">
            <w:pPr>
              <w:jc w:val="center"/>
              <w:rPr>
                <w:rFonts w:hint="eastAsia" w:ascii="宋体" w:hAnsi="宋体" w:cs="宋体"/>
                <w:color w:val="000000"/>
                <w:kern w:val="0"/>
                <w:sz w:val="20"/>
                <w:szCs w:val="20"/>
                <w:highlight w:val="none"/>
                <w:lang w:val="en-US" w:eastAsia="zh-CN" w:bidi="ar"/>
              </w:rPr>
            </w:pPr>
          </w:p>
          <w:p w14:paraId="237B6C12">
            <w:pPr>
              <w:jc w:val="center"/>
              <w:rPr>
                <w:rFonts w:hint="eastAsia" w:ascii="宋体" w:hAnsi="宋体" w:cs="宋体"/>
                <w:color w:val="000000"/>
                <w:kern w:val="0"/>
                <w:sz w:val="20"/>
                <w:szCs w:val="20"/>
                <w:highlight w:val="none"/>
                <w:lang w:val="en-US" w:eastAsia="zh-CN" w:bidi="ar"/>
              </w:rPr>
            </w:pPr>
          </w:p>
          <w:p w14:paraId="2E4CCF65">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入学“一件事”网上招生：</w:t>
            </w:r>
            <w:r>
              <w:rPr>
                <w:rFonts w:hint="eastAsia" w:ascii="宋体" w:hAnsi="宋体" w:cs="宋体"/>
                <w:color w:val="000000"/>
                <w:kern w:val="0"/>
                <w:sz w:val="20"/>
                <w:szCs w:val="20"/>
                <w:highlight w:val="none"/>
                <w:lang w:val="en-US" w:eastAsia="zh-CN" w:bidi="ar"/>
              </w:rPr>
              <w:br w:type="textWrapping"/>
            </w:r>
            <w:r>
              <w:rPr>
                <w:rFonts w:hint="eastAsia" w:ascii="宋体" w:hAnsi="宋体" w:cs="宋体"/>
                <w:color w:val="000000"/>
                <w:kern w:val="0"/>
                <w:sz w:val="20"/>
                <w:szCs w:val="20"/>
                <w:highlight w:val="none"/>
                <w:lang w:val="en-US" w:eastAsia="zh-CN" w:bidi="ar"/>
              </w:rPr>
              <w:t>公办幼儿园优先招收招生服务区域内户籍、住房产权、实际居住“两一致”家庭的适龄幼儿、</w:t>
            </w:r>
            <w:r>
              <w:rPr>
                <w:rFonts w:hint="eastAsia" w:ascii="宋体" w:hAnsi="宋体" w:eastAsia="宋体" w:cs="宋体"/>
                <w:color w:val="000000"/>
                <w:kern w:val="0"/>
                <w:sz w:val="20"/>
                <w:szCs w:val="20"/>
                <w:highlight w:val="none"/>
                <w:lang w:val="en-US" w:eastAsia="zh-CN" w:bidi="ar"/>
              </w:rPr>
              <w:t>以及按国家、省市</w:t>
            </w:r>
            <w:r>
              <w:rPr>
                <w:rFonts w:hint="eastAsia" w:ascii="宋体" w:hAnsi="宋体" w:cs="宋体"/>
                <w:color w:val="000000"/>
                <w:kern w:val="0"/>
                <w:sz w:val="20"/>
                <w:szCs w:val="20"/>
                <w:highlight w:val="none"/>
                <w:lang w:val="en-US" w:eastAsia="zh-CN" w:bidi="ar"/>
              </w:rPr>
              <w:t>县</w:t>
            </w:r>
            <w:r>
              <w:rPr>
                <w:rFonts w:hint="eastAsia" w:ascii="宋体" w:hAnsi="宋体" w:eastAsia="宋体" w:cs="宋体"/>
                <w:color w:val="000000"/>
                <w:kern w:val="0"/>
                <w:sz w:val="20"/>
                <w:szCs w:val="20"/>
                <w:highlight w:val="none"/>
                <w:lang w:val="en-US" w:eastAsia="zh-CN" w:bidi="ar"/>
              </w:rPr>
              <w:t>相关入学优待政策照顾的适龄幼儿。</w:t>
            </w:r>
          </w:p>
          <w:p w14:paraId="395E6B5C">
            <w:pPr>
              <w:jc w:val="center"/>
              <w:rPr>
                <w:rFonts w:hint="eastAsia" w:ascii="宋体" w:hAnsi="宋体" w:cs="宋体"/>
                <w:color w:val="000000"/>
                <w:kern w:val="0"/>
                <w:sz w:val="20"/>
                <w:szCs w:val="20"/>
                <w:highlight w:val="none"/>
                <w:lang w:val="en-US" w:eastAsia="zh-CN" w:bidi="ar"/>
              </w:rPr>
            </w:pPr>
          </w:p>
          <w:p w14:paraId="1A993C6D">
            <w:pPr>
              <w:jc w:val="center"/>
              <w:rPr>
                <w:rFonts w:hint="eastAsia" w:ascii="宋体" w:hAnsi="宋体" w:cs="宋体"/>
                <w:color w:val="000000"/>
                <w:kern w:val="0"/>
                <w:sz w:val="20"/>
                <w:szCs w:val="20"/>
                <w:highlight w:val="none"/>
                <w:lang w:val="en-US" w:eastAsia="zh-CN" w:bidi="ar"/>
              </w:rPr>
            </w:pPr>
          </w:p>
        </w:tc>
      </w:tr>
      <w:tr w14:paraId="24F5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492" w:type="dxa"/>
            <w:vMerge w:val="continue"/>
            <w:noWrap/>
            <w:vAlign w:val="center"/>
          </w:tcPr>
          <w:p w14:paraId="151C66E6">
            <w:pPr>
              <w:jc w:val="center"/>
              <w:rPr>
                <w:rFonts w:hint="eastAsia" w:ascii="宋体" w:hAnsi="宋体" w:eastAsia="宋体" w:cs="宋体"/>
                <w:color w:val="000000"/>
                <w:sz w:val="20"/>
                <w:szCs w:val="20"/>
                <w:highlight w:val="none"/>
              </w:rPr>
            </w:pPr>
          </w:p>
        </w:tc>
        <w:tc>
          <w:tcPr>
            <w:tcW w:w="1740" w:type="dxa"/>
            <w:vMerge w:val="continue"/>
            <w:noWrap w:val="0"/>
            <w:vAlign w:val="center"/>
          </w:tcPr>
          <w:p w14:paraId="26FFA47D">
            <w:pPr>
              <w:jc w:val="center"/>
              <w:rPr>
                <w:rFonts w:hint="eastAsia" w:ascii="宋体" w:hAnsi="宋体" w:eastAsia="宋体" w:cs="宋体"/>
                <w:color w:val="000000"/>
                <w:sz w:val="20"/>
                <w:szCs w:val="20"/>
                <w:highlight w:val="none"/>
              </w:rPr>
            </w:pPr>
          </w:p>
        </w:tc>
        <w:tc>
          <w:tcPr>
            <w:tcW w:w="1164" w:type="dxa"/>
            <w:noWrap w:val="0"/>
            <w:vAlign w:val="center"/>
          </w:tcPr>
          <w:p w14:paraId="0C47F244">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德新园区</w:t>
            </w:r>
          </w:p>
        </w:tc>
        <w:tc>
          <w:tcPr>
            <w:tcW w:w="581" w:type="dxa"/>
            <w:noWrap w:val="0"/>
            <w:vAlign w:val="center"/>
          </w:tcPr>
          <w:p w14:paraId="6BEF5326">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602" w:type="dxa"/>
            <w:noWrap w:val="0"/>
            <w:vAlign w:val="center"/>
          </w:tcPr>
          <w:p w14:paraId="1530DAE3">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5662" w:type="dxa"/>
            <w:noWrap w:val="0"/>
            <w:vAlign w:val="center"/>
          </w:tcPr>
          <w:p w14:paraId="3BAD1A27">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浔东社区、德新社区的适龄幼儿。</w:t>
            </w:r>
          </w:p>
        </w:tc>
        <w:tc>
          <w:tcPr>
            <w:tcW w:w="1438" w:type="dxa"/>
            <w:noWrap w:val="0"/>
            <w:vAlign w:val="center"/>
          </w:tcPr>
          <w:p w14:paraId="053D222A">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0595-23586017</w:t>
            </w:r>
          </w:p>
        </w:tc>
        <w:tc>
          <w:tcPr>
            <w:tcW w:w="1382" w:type="dxa"/>
            <w:vMerge w:val="continue"/>
            <w:noWrap w:val="0"/>
            <w:vAlign w:val="center"/>
          </w:tcPr>
          <w:p w14:paraId="38563FB5">
            <w:pPr>
              <w:jc w:val="center"/>
              <w:rPr>
                <w:rFonts w:hint="eastAsia" w:ascii="宋体" w:hAnsi="宋体" w:cs="宋体"/>
                <w:color w:val="000000"/>
                <w:kern w:val="0"/>
                <w:sz w:val="20"/>
                <w:szCs w:val="20"/>
                <w:highlight w:val="none"/>
                <w:lang w:val="en-US" w:eastAsia="zh-CN" w:bidi="ar"/>
              </w:rPr>
            </w:pPr>
          </w:p>
        </w:tc>
      </w:tr>
      <w:tr w14:paraId="64AB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92" w:type="dxa"/>
            <w:vMerge w:val="continue"/>
            <w:noWrap/>
            <w:vAlign w:val="center"/>
          </w:tcPr>
          <w:p w14:paraId="1839248B">
            <w:pPr>
              <w:jc w:val="center"/>
              <w:rPr>
                <w:rFonts w:hint="eastAsia" w:ascii="宋体" w:hAnsi="宋体" w:eastAsia="宋体" w:cs="宋体"/>
                <w:color w:val="000000"/>
                <w:sz w:val="20"/>
                <w:szCs w:val="20"/>
                <w:highlight w:val="none"/>
              </w:rPr>
            </w:pPr>
          </w:p>
        </w:tc>
        <w:tc>
          <w:tcPr>
            <w:tcW w:w="1740" w:type="dxa"/>
            <w:vMerge w:val="continue"/>
            <w:noWrap w:val="0"/>
            <w:vAlign w:val="center"/>
          </w:tcPr>
          <w:p w14:paraId="6B3E43F1">
            <w:pPr>
              <w:jc w:val="center"/>
              <w:rPr>
                <w:rFonts w:hint="eastAsia" w:ascii="宋体" w:hAnsi="宋体" w:eastAsia="宋体" w:cs="宋体"/>
                <w:color w:val="000000"/>
                <w:sz w:val="20"/>
                <w:szCs w:val="20"/>
                <w:highlight w:val="none"/>
              </w:rPr>
            </w:pPr>
          </w:p>
        </w:tc>
        <w:tc>
          <w:tcPr>
            <w:tcW w:w="1164" w:type="dxa"/>
            <w:noWrap w:val="0"/>
            <w:vAlign w:val="center"/>
          </w:tcPr>
          <w:p w14:paraId="48A4997A">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育英园区</w:t>
            </w:r>
          </w:p>
        </w:tc>
        <w:tc>
          <w:tcPr>
            <w:tcW w:w="581" w:type="dxa"/>
            <w:noWrap w:val="0"/>
            <w:vAlign w:val="center"/>
          </w:tcPr>
          <w:p w14:paraId="24665D82">
            <w:pPr>
              <w:jc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602" w:type="dxa"/>
            <w:noWrap w:val="0"/>
            <w:vAlign w:val="center"/>
          </w:tcPr>
          <w:p w14:paraId="3193C239">
            <w:pPr>
              <w:keepNext w:val="0"/>
              <w:keepLines w:val="0"/>
              <w:widowControl/>
              <w:suppressLineNumbers w:val="0"/>
              <w:wordWrap/>
              <w:spacing w:line="240" w:lineRule="auto"/>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5662" w:type="dxa"/>
            <w:noWrap w:val="0"/>
            <w:vAlign w:val="center"/>
          </w:tcPr>
          <w:p w14:paraId="257FD0F3">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兴南社区1—6、8组、宝美村13—16组的适龄幼儿。</w:t>
            </w:r>
          </w:p>
        </w:tc>
        <w:tc>
          <w:tcPr>
            <w:tcW w:w="1438" w:type="dxa"/>
            <w:noWrap w:val="0"/>
            <w:vAlign w:val="center"/>
          </w:tcPr>
          <w:p w14:paraId="3F82C0E2">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0595-23556612</w:t>
            </w:r>
          </w:p>
        </w:tc>
        <w:tc>
          <w:tcPr>
            <w:tcW w:w="1382" w:type="dxa"/>
            <w:vMerge w:val="continue"/>
            <w:noWrap w:val="0"/>
            <w:vAlign w:val="center"/>
          </w:tcPr>
          <w:p w14:paraId="39BE6F8A">
            <w:pPr>
              <w:jc w:val="center"/>
              <w:rPr>
                <w:rFonts w:hint="eastAsia" w:ascii="宋体" w:hAnsi="宋体" w:cs="宋体"/>
                <w:color w:val="000000"/>
                <w:kern w:val="0"/>
                <w:sz w:val="20"/>
                <w:szCs w:val="20"/>
                <w:highlight w:val="none"/>
                <w:lang w:val="en-US" w:eastAsia="zh-CN" w:bidi="ar"/>
              </w:rPr>
            </w:pPr>
          </w:p>
        </w:tc>
      </w:tr>
      <w:tr w14:paraId="6F8E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2" w:type="dxa"/>
            <w:noWrap/>
            <w:vAlign w:val="center"/>
          </w:tcPr>
          <w:p w14:paraId="1CC56643">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ascii="宋体" w:hAnsi="宋体" w:eastAsia="宋体" w:cs="宋体"/>
                <w:color w:val="000000"/>
                <w:kern w:val="0"/>
                <w:sz w:val="20"/>
                <w:szCs w:val="20"/>
                <w:highlight w:val="none"/>
                <w:lang w:val="en-US" w:eastAsia="zh-CN" w:bidi="ar"/>
              </w:rPr>
              <w:t>2</w:t>
            </w:r>
          </w:p>
        </w:tc>
        <w:tc>
          <w:tcPr>
            <w:tcW w:w="2904" w:type="dxa"/>
            <w:gridSpan w:val="2"/>
            <w:noWrap w:val="0"/>
            <w:vAlign w:val="center"/>
          </w:tcPr>
          <w:p w14:paraId="17AE8E75">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hint="eastAsia" w:ascii="宋体" w:hAnsi="宋体" w:cs="宋体"/>
                <w:color w:val="000000"/>
                <w:sz w:val="20"/>
                <w:szCs w:val="20"/>
                <w:highlight w:val="none"/>
                <w:lang w:eastAsia="zh-CN"/>
              </w:rPr>
              <w:t>德化县第二实验幼儿园</w:t>
            </w:r>
          </w:p>
        </w:tc>
        <w:tc>
          <w:tcPr>
            <w:tcW w:w="581" w:type="dxa"/>
            <w:noWrap w:val="0"/>
            <w:vAlign w:val="center"/>
          </w:tcPr>
          <w:p w14:paraId="59D54100">
            <w:pPr>
              <w:keepNext w:val="0"/>
              <w:keepLines w:val="0"/>
              <w:widowControl/>
              <w:suppressLineNumbers w:val="0"/>
              <w:wordWrap/>
              <w:spacing w:line="240" w:lineRule="auto"/>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602" w:type="dxa"/>
            <w:noWrap w:val="0"/>
            <w:vAlign w:val="center"/>
          </w:tcPr>
          <w:p w14:paraId="66BB873B">
            <w:pPr>
              <w:keepNext w:val="0"/>
              <w:keepLines w:val="0"/>
              <w:widowControl/>
              <w:suppressLineNumbers w:val="0"/>
              <w:wordWrap/>
              <w:spacing w:line="240" w:lineRule="auto"/>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5662" w:type="dxa"/>
            <w:noWrap w:val="0"/>
            <w:vAlign w:val="center"/>
          </w:tcPr>
          <w:p w14:paraId="5BEA4861">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东埔社区1—5组、浔中村(1—5、11、16组)、诗敦社区2组〔墩仔盘（15、17、19、21、23、25、27、29、31号，东铺路9、12号）、尚思巷（1、3号）〕、富东社区〔原东埔社区百德畔山一号小区(城后路35号)、又一山小区(尚思巷98号，原墩仔盘11号、13号)、墩仔盘居民区(1、3、5、7、9号)〕的适龄幼儿。</w:t>
            </w:r>
          </w:p>
        </w:tc>
        <w:tc>
          <w:tcPr>
            <w:tcW w:w="1438" w:type="dxa"/>
            <w:noWrap w:val="0"/>
            <w:vAlign w:val="center"/>
          </w:tcPr>
          <w:p w14:paraId="4983D8C6">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0595-23617967 0595-23617880</w:t>
            </w:r>
          </w:p>
        </w:tc>
        <w:tc>
          <w:tcPr>
            <w:tcW w:w="1382" w:type="dxa"/>
            <w:vMerge w:val="continue"/>
            <w:noWrap w:val="0"/>
            <w:vAlign w:val="center"/>
          </w:tcPr>
          <w:p w14:paraId="52128A90">
            <w:pPr>
              <w:jc w:val="center"/>
              <w:rPr>
                <w:rFonts w:hint="eastAsia" w:ascii="宋体" w:hAnsi="宋体" w:cs="宋体"/>
                <w:color w:val="000000"/>
                <w:kern w:val="0"/>
                <w:sz w:val="20"/>
                <w:szCs w:val="20"/>
                <w:highlight w:val="none"/>
                <w:lang w:val="en-US" w:eastAsia="zh-CN" w:bidi="ar"/>
              </w:rPr>
            </w:pPr>
          </w:p>
        </w:tc>
      </w:tr>
      <w:tr w14:paraId="2763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2" w:type="dxa"/>
            <w:vMerge w:val="restart"/>
            <w:noWrap/>
            <w:vAlign w:val="center"/>
          </w:tcPr>
          <w:p w14:paraId="119913C9">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ascii="宋体" w:hAnsi="宋体" w:eastAsia="宋体" w:cs="宋体"/>
                <w:color w:val="000000"/>
                <w:kern w:val="0"/>
                <w:sz w:val="20"/>
                <w:szCs w:val="20"/>
                <w:highlight w:val="none"/>
                <w:lang w:val="en-US" w:eastAsia="zh-CN" w:bidi="ar"/>
              </w:rPr>
              <w:t>3</w:t>
            </w:r>
          </w:p>
        </w:tc>
        <w:tc>
          <w:tcPr>
            <w:tcW w:w="1740" w:type="dxa"/>
            <w:vMerge w:val="restart"/>
            <w:noWrap w:val="0"/>
            <w:vAlign w:val="center"/>
          </w:tcPr>
          <w:p w14:paraId="27EDCEA8">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hint="eastAsia" w:ascii="宋体" w:hAnsi="宋体" w:cs="宋体"/>
                <w:color w:val="000000"/>
                <w:sz w:val="20"/>
                <w:szCs w:val="20"/>
                <w:highlight w:val="none"/>
                <w:lang w:eastAsia="zh-CN"/>
              </w:rPr>
              <w:t>德化县</w:t>
            </w:r>
            <w:r>
              <w:rPr>
                <w:rFonts w:hint="eastAsia" w:ascii="宋体" w:hAnsi="宋体" w:eastAsia="宋体" w:cs="宋体"/>
                <w:color w:val="000000"/>
                <w:kern w:val="0"/>
                <w:sz w:val="20"/>
                <w:szCs w:val="20"/>
                <w:highlight w:val="none"/>
                <w:lang w:val="en-US" w:eastAsia="zh-CN" w:bidi="ar"/>
              </w:rPr>
              <w:t>第三实验幼儿园</w:t>
            </w:r>
          </w:p>
        </w:tc>
        <w:tc>
          <w:tcPr>
            <w:tcW w:w="1164" w:type="dxa"/>
            <w:noWrap w:val="0"/>
            <w:vAlign w:val="center"/>
          </w:tcPr>
          <w:p w14:paraId="3E3320BD">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第三实验幼儿园</w:t>
            </w:r>
          </w:p>
        </w:tc>
        <w:tc>
          <w:tcPr>
            <w:tcW w:w="581" w:type="dxa"/>
            <w:noWrap w:val="0"/>
            <w:vAlign w:val="center"/>
          </w:tcPr>
          <w:p w14:paraId="30342B34">
            <w:pPr>
              <w:keepNext w:val="0"/>
              <w:keepLines w:val="0"/>
              <w:widowControl/>
              <w:suppressLineNumbers w:val="0"/>
              <w:wordWrap/>
              <w:spacing w:line="240" w:lineRule="auto"/>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602" w:type="dxa"/>
            <w:noWrap w:val="0"/>
            <w:vAlign w:val="center"/>
          </w:tcPr>
          <w:p w14:paraId="11C742B1">
            <w:pPr>
              <w:keepNext w:val="0"/>
              <w:keepLines w:val="0"/>
              <w:widowControl/>
              <w:suppressLineNumbers w:val="0"/>
              <w:wordWrap/>
              <w:spacing w:line="240" w:lineRule="auto"/>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5662" w:type="dxa"/>
            <w:noWrap w:val="0"/>
            <w:vAlign w:val="center"/>
          </w:tcPr>
          <w:p w14:paraId="377AE957">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东顺社区、东裕社区、南岭社区1—2组〔1组（百盛广场）、2组（城东花苑）〕的适龄幼儿。</w:t>
            </w:r>
          </w:p>
        </w:tc>
        <w:tc>
          <w:tcPr>
            <w:tcW w:w="1438" w:type="dxa"/>
            <w:noWrap w:val="0"/>
            <w:vAlign w:val="top"/>
          </w:tcPr>
          <w:p w14:paraId="0E62C3FC">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0595-23568165</w:t>
            </w:r>
          </w:p>
          <w:p w14:paraId="586FB4F5">
            <w:pPr>
              <w:jc w:val="center"/>
              <w:rPr>
                <w:rFonts w:hint="eastAsia" w:ascii="宋体" w:hAnsi="宋体" w:cs="宋体"/>
                <w:color w:val="000000"/>
                <w:kern w:val="0"/>
                <w:sz w:val="20"/>
                <w:szCs w:val="20"/>
                <w:highlight w:val="none"/>
                <w:lang w:val="en-US" w:eastAsia="zh-CN" w:bidi="ar"/>
              </w:rPr>
            </w:pPr>
          </w:p>
          <w:p w14:paraId="2300561F">
            <w:pPr>
              <w:jc w:val="center"/>
              <w:rPr>
                <w:rFonts w:hint="eastAsia" w:ascii="宋体" w:hAnsi="宋体" w:cs="宋体"/>
                <w:color w:val="000000"/>
                <w:kern w:val="0"/>
                <w:sz w:val="20"/>
                <w:szCs w:val="20"/>
                <w:highlight w:val="none"/>
                <w:lang w:val="en-US" w:eastAsia="zh-CN" w:bidi="ar"/>
              </w:rPr>
            </w:pPr>
          </w:p>
          <w:p w14:paraId="75F524B5">
            <w:pPr>
              <w:jc w:val="center"/>
              <w:rPr>
                <w:rFonts w:hint="eastAsia" w:ascii="宋体" w:hAnsi="宋体" w:cs="宋体"/>
                <w:color w:val="000000"/>
                <w:kern w:val="0"/>
                <w:sz w:val="20"/>
                <w:szCs w:val="20"/>
                <w:highlight w:val="none"/>
                <w:lang w:val="en-US" w:eastAsia="zh-CN" w:bidi="ar"/>
              </w:rPr>
            </w:pPr>
          </w:p>
          <w:p w14:paraId="1378E72A">
            <w:pPr>
              <w:jc w:val="center"/>
              <w:rPr>
                <w:rFonts w:hint="eastAsia" w:ascii="宋体" w:hAnsi="宋体" w:cs="宋体"/>
                <w:color w:val="000000"/>
                <w:kern w:val="0"/>
                <w:sz w:val="20"/>
                <w:szCs w:val="20"/>
                <w:highlight w:val="none"/>
                <w:lang w:val="en-US" w:eastAsia="zh-CN" w:bidi="ar"/>
              </w:rPr>
            </w:pPr>
          </w:p>
        </w:tc>
        <w:tc>
          <w:tcPr>
            <w:tcW w:w="1382" w:type="dxa"/>
            <w:vMerge w:val="continue"/>
            <w:noWrap w:val="0"/>
            <w:vAlign w:val="center"/>
          </w:tcPr>
          <w:p w14:paraId="7AF0B4CC">
            <w:pPr>
              <w:jc w:val="center"/>
              <w:rPr>
                <w:rFonts w:hint="eastAsia" w:ascii="宋体" w:hAnsi="宋体" w:cs="宋体"/>
                <w:color w:val="000000"/>
                <w:kern w:val="0"/>
                <w:sz w:val="20"/>
                <w:szCs w:val="20"/>
                <w:highlight w:val="none"/>
                <w:lang w:val="en-US" w:eastAsia="zh-CN" w:bidi="ar"/>
              </w:rPr>
            </w:pPr>
          </w:p>
        </w:tc>
      </w:tr>
      <w:tr w14:paraId="3760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492" w:type="dxa"/>
            <w:vMerge w:val="continue"/>
            <w:noWrap/>
            <w:vAlign w:val="center"/>
          </w:tcPr>
          <w:p w14:paraId="6BC15B5B">
            <w:pPr>
              <w:jc w:val="center"/>
              <w:rPr>
                <w:rFonts w:hint="eastAsia" w:ascii="宋体" w:hAnsi="宋体" w:eastAsia="宋体" w:cs="宋体"/>
                <w:color w:val="000000"/>
                <w:sz w:val="20"/>
                <w:szCs w:val="20"/>
                <w:highlight w:val="none"/>
              </w:rPr>
            </w:pPr>
          </w:p>
        </w:tc>
        <w:tc>
          <w:tcPr>
            <w:tcW w:w="1740" w:type="dxa"/>
            <w:vMerge w:val="continue"/>
            <w:noWrap w:val="0"/>
            <w:vAlign w:val="center"/>
          </w:tcPr>
          <w:p w14:paraId="27D8E0D9">
            <w:pPr>
              <w:jc w:val="center"/>
              <w:rPr>
                <w:rFonts w:hint="eastAsia" w:ascii="宋体" w:hAnsi="宋体" w:eastAsia="宋体" w:cs="宋体"/>
                <w:color w:val="000000"/>
                <w:sz w:val="20"/>
                <w:szCs w:val="20"/>
                <w:highlight w:val="none"/>
              </w:rPr>
            </w:pPr>
          </w:p>
        </w:tc>
        <w:tc>
          <w:tcPr>
            <w:tcW w:w="1164" w:type="dxa"/>
            <w:noWrap w:val="0"/>
            <w:vAlign w:val="center"/>
          </w:tcPr>
          <w:p w14:paraId="2CC6EAEA">
            <w:pPr>
              <w:keepNext w:val="0"/>
              <w:keepLines w:val="0"/>
              <w:widowControl/>
              <w:suppressLineNumbers w:val="0"/>
              <w:wordWrap/>
              <w:spacing w:line="240" w:lineRule="auto"/>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val="en-US" w:eastAsia="zh-CN" w:bidi="ar"/>
              </w:rPr>
              <w:t>乐陶园区</w:t>
            </w:r>
          </w:p>
        </w:tc>
        <w:tc>
          <w:tcPr>
            <w:tcW w:w="581" w:type="dxa"/>
            <w:noWrap w:val="0"/>
            <w:vAlign w:val="center"/>
          </w:tcPr>
          <w:p w14:paraId="5480E439">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602" w:type="dxa"/>
            <w:noWrap w:val="0"/>
            <w:vAlign w:val="center"/>
          </w:tcPr>
          <w:p w14:paraId="6160D604">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5662" w:type="dxa"/>
            <w:noWrap w:val="0"/>
            <w:vAlign w:val="center"/>
          </w:tcPr>
          <w:p w14:paraId="325B11FE">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乐陶村、南岭社区3、4组〔3组（红星国宾1、2、11-13号）、4组（景盛花园），在未明确社区归属的红星家世界（原红星美凯龙国宾1号）〕、百德康城美墅、乐兴小区、陶源新居等新建楼盘购房的适龄幼儿。</w:t>
            </w:r>
          </w:p>
        </w:tc>
        <w:tc>
          <w:tcPr>
            <w:tcW w:w="1438" w:type="dxa"/>
            <w:noWrap w:val="0"/>
            <w:vAlign w:val="center"/>
          </w:tcPr>
          <w:p w14:paraId="37F72008">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0595-23580889</w:t>
            </w:r>
          </w:p>
        </w:tc>
        <w:tc>
          <w:tcPr>
            <w:tcW w:w="1382" w:type="dxa"/>
            <w:vMerge w:val="continue"/>
            <w:noWrap w:val="0"/>
            <w:vAlign w:val="center"/>
          </w:tcPr>
          <w:p w14:paraId="7DCE0353">
            <w:pPr>
              <w:jc w:val="center"/>
              <w:rPr>
                <w:rFonts w:hint="eastAsia" w:ascii="宋体" w:hAnsi="宋体" w:cs="宋体"/>
                <w:color w:val="000000"/>
                <w:kern w:val="0"/>
                <w:sz w:val="20"/>
                <w:szCs w:val="20"/>
                <w:highlight w:val="none"/>
                <w:lang w:val="en-US" w:eastAsia="zh-CN" w:bidi="ar"/>
              </w:rPr>
            </w:pPr>
          </w:p>
        </w:tc>
      </w:tr>
      <w:tr w14:paraId="30FC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492" w:type="dxa"/>
            <w:noWrap/>
            <w:vAlign w:val="center"/>
          </w:tcPr>
          <w:p w14:paraId="3CEF1F9D">
            <w:pPr>
              <w:jc w:val="center"/>
              <w:rPr>
                <w:rFonts w:hint="eastAsia" w:ascii="宋体" w:hAnsi="宋体" w:eastAsia="宋体" w:cs="宋体"/>
                <w:color w:val="000000"/>
                <w:sz w:val="20"/>
                <w:szCs w:val="20"/>
                <w:highlight w:val="none"/>
              </w:rPr>
            </w:pPr>
          </w:p>
        </w:tc>
        <w:tc>
          <w:tcPr>
            <w:tcW w:w="1740" w:type="dxa"/>
            <w:noWrap w:val="0"/>
            <w:vAlign w:val="center"/>
          </w:tcPr>
          <w:p w14:paraId="63A0ADF9">
            <w:pPr>
              <w:jc w:val="center"/>
              <w:rPr>
                <w:rFonts w:hint="eastAsia" w:ascii="宋体" w:hAnsi="宋体" w:eastAsia="宋体" w:cs="宋体"/>
                <w:color w:val="000000"/>
                <w:sz w:val="20"/>
                <w:szCs w:val="20"/>
                <w:highlight w:val="none"/>
              </w:rPr>
            </w:pPr>
            <w:r>
              <w:rPr>
                <w:rFonts w:hint="eastAsia" w:ascii="宋体" w:hAnsi="宋体" w:cs="宋体"/>
                <w:color w:val="000000"/>
                <w:sz w:val="20"/>
                <w:szCs w:val="20"/>
                <w:highlight w:val="none"/>
                <w:lang w:eastAsia="zh-CN"/>
              </w:rPr>
              <w:t>德化县</w:t>
            </w:r>
            <w:r>
              <w:rPr>
                <w:rFonts w:hint="eastAsia" w:ascii="宋体" w:hAnsi="宋体" w:eastAsia="宋体" w:cs="宋体"/>
                <w:color w:val="000000"/>
                <w:kern w:val="0"/>
                <w:sz w:val="20"/>
                <w:szCs w:val="20"/>
                <w:highlight w:val="none"/>
                <w:lang w:val="en-US" w:eastAsia="zh-CN" w:bidi="ar"/>
              </w:rPr>
              <w:t>第三实验幼儿园</w:t>
            </w:r>
          </w:p>
        </w:tc>
        <w:tc>
          <w:tcPr>
            <w:tcW w:w="1164" w:type="dxa"/>
            <w:noWrap w:val="0"/>
            <w:vAlign w:val="center"/>
          </w:tcPr>
          <w:p w14:paraId="5A426A98">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eastAsia="zh-CN"/>
              </w:rPr>
              <w:t>凤洋园区</w:t>
            </w:r>
          </w:p>
        </w:tc>
        <w:tc>
          <w:tcPr>
            <w:tcW w:w="581" w:type="dxa"/>
            <w:noWrap w:val="0"/>
            <w:vAlign w:val="center"/>
          </w:tcPr>
          <w:p w14:paraId="15689121">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w:t>
            </w:r>
          </w:p>
        </w:tc>
        <w:tc>
          <w:tcPr>
            <w:tcW w:w="602" w:type="dxa"/>
            <w:noWrap w:val="0"/>
            <w:vAlign w:val="center"/>
          </w:tcPr>
          <w:p w14:paraId="7A60914B">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w:t>
            </w:r>
          </w:p>
        </w:tc>
        <w:tc>
          <w:tcPr>
            <w:tcW w:w="5662" w:type="dxa"/>
            <w:noWrap w:val="0"/>
            <w:vAlign w:val="center"/>
          </w:tcPr>
          <w:p w14:paraId="679D3D25">
            <w:pPr>
              <w:jc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凤洋村、未明确社区归属的万德富贵世家等新建楼盘购房、古洋社区的适龄幼儿。</w:t>
            </w:r>
          </w:p>
        </w:tc>
        <w:tc>
          <w:tcPr>
            <w:tcW w:w="1438" w:type="dxa"/>
            <w:noWrap w:val="0"/>
            <w:vAlign w:val="center"/>
          </w:tcPr>
          <w:p w14:paraId="08963E30">
            <w:pPr>
              <w:jc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0595-23562868</w:t>
            </w:r>
          </w:p>
        </w:tc>
        <w:tc>
          <w:tcPr>
            <w:tcW w:w="1382" w:type="dxa"/>
            <w:vMerge w:val="continue"/>
            <w:noWrap w:val="0"/>
            <w:vAlign w:val="center"/>
          </w:tcPr>
          <w:p w14:paraId="523199A3">
            <w:pPr>
              <w:jc w:val="center"/>
              <w:rPr>
                <w:rFonts w:hint="eastAsia" w:ascii="宋体" w:hAnsi="宋体" w:cs="宋体"/>
                <w:color w:val="000000"/>
                <w:kern w:val="0"/>
                <w:sz w:val="20"/>
                <w:szCs w:val="20"/>
                <w:highlight w:val="none"/>
                <w:lang w:val="en-US" w:eastAsia="zh-CN" w:bidi="ar"/>
              </w:rPr>
            </w:pPr>
          </w:p>
        </w:tc>
      </w:tr>
      <w:tr w14:paraId="64DA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492" w:type="dxa"/>
            <w:vMerge w:val="restart"/>
            <w:noWrap/>
            <w:vAlign w:val="center"/>
          </w:tcPr>
          <w:p w14:paraId="7D566A3E">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740" w:type="dxa"/>
            <w:vMerge w:val="restart"/>
            <w:noWrap w:val="0"/>
            <w:vAlign w:val="center"/>
          </w:tcPr>
          <w:p w14:paraId="2BCB06D5">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德化县城关儿园</w:t>
            </w:r>
          </w:p>
        </w:tc>
        <w:tc>
          <w:tcPr>
            <w:tcW w:w="1164" w:type="dxa"/>
            <w:noWrap w:val="0"/>
            <w:vAlign w:val="center"/>
          </w:tcPr>
          <w:p w14:paraId="4AC6948B">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城关幼儿园</w:t>
            </w:r>
          </w:p>
        </w:tc>
        <w:tc>
          <w:tcPr>
            <w:tcW w:w="581" w:type="dxa"/>
            <w:noWrap w:val="0"/>
            <w:vAlign w:val="center"/>
          </w:tcPr>
          <w:p w14:paraId="0671DDCF">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w:t>
            </w:r>
          </w:p>
        </w:tc>
        <w:tc>
          <w:tcPr>
            <w:tcW w:w="602" w:type="dxa"/>
            <w:noWrap w:val="0"/>
            <w:vAlign w:val="center"/>
          </w:tcPr>
          <w:p w14:paraId="56B738AD">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w:t>
            </w:r>
          </w:p>
        </w:tc>
        <w:tc>
          <w:tcPr>
            <w:tcW w:w="5662" w:type="dxa"/>
            <w:noWrap w:val="0"/>
            <w:vAlign w:val="center"/>
          </w:tcPr>
          <w:p w14:paraId="15FB538A">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凤池社区、凤凰社区1—2组、5—6组（世居户）、浔中村13—15组的适龄幼儿。</w:t>
            </w:r>
          </w:p>
        </w:tc>
        <w:tc>
          <w:tcPr>
            <w:tcW w:w="1438" w:type="dxa"/>
            <w:noWrap w:val="0"/>
            <w:vAlign w:val="center"/>
          </w:tcPr>
          <w:p w14:paraId="7927B203">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0595-23523832</w:t>
            </w:r>
          </w:p>
        </w:tc>
        <w:tc>
          <w:tcPr>
            <w:tcW w:w="1382" w:type="dxa"/>
            <w:vMerge w:val="continue"/>
            <w:noWrap w:val="0"/>
            <w:vAlign w:val="center"/>
          </w:tcPr>
          <w:p w14:paraId="24504C4A">
            <w:pPr>
              <w:jc w:val="center"/>
              <w:rPr>
                <w:rFonts w:hint="eastAsia" w:ascii="宋体" w:hAnsi="宋体" w:cs="宋体"/>
                <w:color w:val="000000"/>
                <w:kern w:val="0"/>
                <w:sz w:val="20"/>
                <w:szCs w:val="20"/>
                <w:highlight w:val="none"/>
                <w:lang w:val="en-US" w:eastAsia="zh-CN" w:bidi="ar"/>
              </w:rPr>
            </w:pPr>
          </w:p>
        </w:tc>
      </w:tr>
      <w:tr w14:paraId="66F2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rPr>
        <w:tc>
          <w:tcPr>
            <w:tcW w:w="492" w:type="dxa"/>
            <w:vMerge w:val="continue"/>
            <w:noWrap/>
            <w:vAlign w:val="center"/>
          </w:tcPr>
          <w:p w14:paraId="2832FBFE">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p>
        </w:tc>
        <w:tc>
          <w:tcPr>
            <w:tcW w:w="1740" w:type="dxa"/>
            <w:vMerge w:val="continue"/>
            <w:noWrap w:val="0"/>
            <w:vAlign w:val="center"/>
          </w:tcPr>
          <w:p w14:paraId="2C17E30D">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eastAsia="zh-CN"/>
              </w:rPr>
            </w:pPr>
          </w:p>
        </w:tc>
        <w:tc>
          <w:tcPr>
            <w:tcW w:w="1164" w:type="dxa"/>
            <w:noWrap w:val="0"/>
            <w:vAlign w:val="center"/>
          </w:tcPr>
          <w:p w14:paraId="3C1D4643">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鹏祥园区</w:t>
            </w:r>
          </w:p>
        </w:tc>
        <w:tc>
          <w:tcPr>
            <w:tcW w:w="581" w:type="dxa"/>
            <w:noWrap w:val="0"/>
            <w:vAlign w:val="center"/>
          </w:tcPr>
          <w:p w14:paraId="19F54E47">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602" w:type="dxa"/>
            <w:noWrap w:val="0"/>
            <w:vAlign w:val="center"/>
          </w:tcPr>
          <w:p w14:paraId="52C18673">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3A75A42B">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鹏都社区、艺都社区、园丁社区5—6组的适龄幼儿。</w:t>
            </w:r>
          </w:p>
        </w:tc>
        <w:tc>
          <w:tcPr>
            <w:tcW w:w="1438" w:type="dxa"/>
            <w:noWrap w:val="0"/>
            <w:vAlign w:val="center"/>
          </w:tcPr>
          <w:p w14:paraId="31C1FB59">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0595-23557758</w:t>
            </w:r>
          </w:p>
        </w:tc>
        <w:tc>
          <w:tcPr>
            <w:tcW w:w="1382" w:type="dxa"/>
            <w:vMerge w:val="continue"/>
            <w:noWrap w:val="0"/>
            <w:vAlign w:val="center"/>
          </w:tcPr>
          <w:p w14:paraId="4ADAF8D7">
            <w:pPr>
              <w:jc w:val="center"/>
              <w:rPr>
                <w:rFonts w:hint="eastAsia" w:ascii="宋体" w:hAnsi="宋体" w:cs="宋体"/>
                <w:color w:val="000000"/>
                <w:kern w:val="0"/>
                <w:sz w:val="20"/>
                <w:szCs w:val="20"/>
                <w:highlight w:val="none"/>
                <w:lang w:val="en-US" w:eastAsia="zh-CN" w:bidi="ar"/>
              </w:rPr>
            </w:pPr>
          </w:p>
        </w:tc>
      </w:tr>
      <w:tr w14:paraId="1D69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rPr>
        <w:tc>
          <w:tcPr>
            <w:tcW w:w="492" w:type="dxa"/>
            <w:vMerge w:val="continue"/>
            <w:noWrap/>
            <w:vAlign w:val="center"/>
          </w:tcPr>
          <w:p w14:paraId="7362459F">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p>
        </w:tc>
        <w:tc>
          <w:tcPr>
            <w:tcW w:w="1740" w:type="dxa"/>
            <w:vMerge w:val="continue"/>
            <w:noWrap w:val="0"/>
            <w:vAlign w:val="center"/>
          </w:tcPr>
          <w:p w14:paraId="30124F51">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eastAsia="zh-CN"/>
              </w:rPr>
            </w:pPr>
          </w:p>
        </w:tc>
        <w:tc>
          <w:tcPr>
            <w:tcW w:w="1164" w:type="dxa"/>
            <w:noWrap w:val="0"/>
            <w:vAlign w:val="center"/>
          </w:tcPr>
          <w:p w14:paraId="2D37665B">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世科园区</w:t>
            </w:r>
          </w:p>
        </w:tc>
        <w:tc>
          <w:tcPr>
            <w:tcW w:w="581" w:type="dxa"/>
            <w:noWrap w:val="0"/>
            <w:vAlign w:val="center"/>
          </w:tcPr>
          <w:p w14:paraId="4E71D38C">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w:t>
            </w:r>
          </w:p>
        </w:tc>
        <w:tc>
          <w:tcPr>
            <w:tcW w:w="602" w:type="dxa"/>
            <w:noWrap w:val="0"/>
            <w:vAlign w:val="center"/>
          </w:tcPr>
          <w:p w14:paraId="589DE8BE">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5662" w:type="dxa"/>
            <w:noWrap w:val="0"/>
            <w:vAlign w:val="center"/>
          </w:tcPr>
          <w:p w14:paraId="66D05028">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凤凰社区5—6组（世居户除外）、世科村的适龄幼儿。</w:t>
            </w:r>
          </w:p>
        </w:tc>
        <w:tc>
          <w:tcPr>
            <w:tcW w:w="1438" w:type="dxa"/>
            <w:noWrap w:val="0"/>
            <w:vAlign w:val="center"/>
          </w:tcPr>
          <w:p w14:paraId="45759FE0">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0595-23518089</w:t>
            </w:r>
          </w:p>
        </w:tc>
        <w:tc>
          <w:tcPr>
            <w:tcW w:w="1382" w:type="dxa"/>
            <w:vMerge w:val="continue"/>
            <w:noWrap w:val="0"/>
            <w:vAlign w:val="center"/>
          </w:tcPr>
          <w:p w14:paraId="7CE0E8B1">
            <w:pPr>
              <w:jc w:val="center"/>
              <w:rPr>
                <w:rFonts w:hint="eastAsia" w:ascii="宋体" w:hAnsi="宋体" w:cs="宋体"/>
                <w:color w:val="000000"/>
                <w:kern w:val="0"/>
                <w:sz w:val="20"/>
                <w:szCs w:val="20"/>
                <w:highlight w:val="none"/>
                <w:lang w:val="en-US" w:eastAsia="zh-CN" w:bidi="ar"/>
              </w:rPr>
            </w:pPr>
          </w:p>
        </w:tc>
      </w:tr>
      <w:tr w14:paraId="0E1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492" w:type="dxa"/>
            <w:noWrap/>
            <w:vAlign w:val="center"/>
          </w:tcPr>
          <w:p w14:paraId="38ABED67">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2904" w:type="dxa"/>
            <w:gridSpan w:val="2"/>
            <w:noWrap w:val="0"/>
            <w:vAlign w:val="center"/>
          </w:tcPr>
          <w:p w14:paraId="51073F34">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德化县双鱼幼儿园</w:t>
            </w:r>
          </w:p>
        </w:tc>
        <w:tc>
          <w:tcPr>
            <w:tcW w:w="581" w:type="dxa"/>
            <w:noWrap w:val="0"/>
            <w:vAlign w:val="center"/>
          </w:tcPr>
          <w:p w14:paraId="6983AF96">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602" w:type="dxa"/>
            <w:noWrap w:val="0"/>
            <w:vAlign w:val="center"/>
          </w:tcPr>
          <w:p w14:paraId="10F5DC09">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64EA89A0">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南门社区（城南嘉园楼盘除外）的适龄幼儿。</w:t>
            </w:r>
          </w:p>
        </w:tc>
        <w:tc>
          <w:tcPr>
            <w:tcW w:w="1438" w:type="dxa"/>
            <w:noWrap w:val="0"/>
            <w:vAlign w:val="center"/>
          </w:tcPr>
          <w:p w14:paraId="55769803">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0595-23581581</w:t>
            </w:r>
          </w:p>
        </w:tc>
        <w:tc>
          <w:tcPr>
            <w:tcW w:w="1382" w:type="dxa"/>
            <w:vMerge w:val="continue"/>
            <w:noWrap w:val="0"/>
            <w:vAlign w:val="center"/>
          </w:tcPr>
          <w:p w14:paraId="585D88D0">
            <w:pPr>
              <w:jc w:val="center"/>
              <w:rPr>
                <w:rFonts w:hint="eastAsia" w:ascii="宋体" w:hAnsi="宋体" w:cs="宋体"/>
                <w:color w:val="000000"/>
                <w:kern w:val="0"/>
                <w:sz w:val="20"/>
                <w:szCs w:val="20"/>
                <w:highlight w:val="none"/>
                <w:lang w:val="en-US" w:eastAsia="zh-CN" w:bidi="ar"/>
              </w:rPr>
            </w:pPr>
          </w:p>
        </w:tc>
      </w:tr>
      <w:tr w14:paraId="74CB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492" w:type="dxa"/>
            <w:noWrap/>
            <w:vAlign w:val="center"/>
          </w:tcPr>
          <w:p w14:paraId="3B27120D">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w:t>
            </w:r>
          </w:p>
        </w:tc>
        <w:tc>
          <w:tcPr>
            <w:tcW w:w="2904" w:type="dxa"/>
            <w:gridSpan w:val="2"/>
            <w:noWrap w:val="0"/>
            <w:vAlign w:val="center"/>
          </w:tcPr>
          <w:p w14:paraId="0D056631">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德化县金锁幼儿园</w:t>
            </w:r>
          </w:p>
        </w:tc>
        <w:tc>
          <w:tcPr>
            <w:tcW w:w="581" w:type="dxa"/>
            <w:noWrap w:val="0"/>
            <w:vAlign w:val="center"/>
          </w:tcPr>
          <w:p w14:paraId="2988D3E7">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602" w:type="dxa"/>
            <w:noWrap w:val="0"/>
            <w:vAlign w:val="center"/>
          </w:tcPr>
          <w:p w14:paraId="324D6965">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w:t>
            </w:r>
          </w:p>
        </w:tc>
        <w:tc>
          <w:tcPr>
            <w:tcW w:w="5662" w:type="dxa"/>
            <w:noWrap w:val="0"/>
            <w:vAlign w:val="center"/>
          </w:tcPr>
          <w:p w14:paraId="749E2CC7">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金锁社区、浔南社区适龄幼儿。</w:t>
            </w:r>
          </w:p>
        </w:tc>
        <w:tc>
          <w:tcPr>
            <w:tcW w:w="1438" w:type="dxa"/>
            <w:noWrap w:val="0"/>
            <w:vAlign w:val="center"/>
          </w:tcPr>
          <w:p w14:paraId="223A77B1">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0595-23568288</w:t>
            </w:r>
          </w:p>
        </w:tc>
        <w:tc>
          <w:tcPr>
            <w:tcW w:w="1382" w:type="dxa"/>
            <w:vMerge w:val="continue"/>
            <w:noWrap w:val="0"/>
            <w:vAlign w:val="center"/>
          </w:tcPr>
          <w:p w14:paraId="6AEFD7F1">
            <w:pPr>
              <w:jc w:val="center"/>
              <w:rPr>
                <w:rFonts w:hint="eastAsia" w:ascii="宋体" w:hAnsi="宋体" w:cs="宋体"/>
                <w:color w:val="000000"/>
                <w:kern w:val="0"/>
                <w:sz w:val="20"/>
                <w:szCs w:val="20"/>
                <w:highlight w:val="none"/>
                <w:lang w:val="en-US" w:eastAsia="zh-CN" w:bidi="ar"/>
              </w:rPr>
            </w:pPr>
          </w:p>
        </w:tc>
      </w:tr>
      <w:tr w14:paraId="4385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492" w:type="dxa"/>
            <w:noWrap/>
            <w:vAlign w:val="center"/>
          </w:tcPr>
          <w:p w14:paraId="486B3DE4">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7</w:t>
            </w:r>
          </w:p>
        </w:tc>
        <w:tc>
          <w:tcPr>
            <w:tcW w:w="2904" w:type="dxa"/>
            <w:gridSpan w:val="2"/>
            <w:noWrap w:val="0"/>
            <w:vAlign w:val="center"/>
          </w:tcPr>
          <w:p w14:paraId="30A9BC4B">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德化县阳光幼儿园</w:t>
            </w:r>
          </w:p>
        </w:tc>
        <w:tc>
          <w:tcPr>
            <w:tcW w:w="581" w:type="dxa"/>
            <w:noWrap w:val="0"/>
            <w:vAlign w:val="center"/>
          </w:tcPr>
          <w:p w14:paraId="12B4B387">
            <w:pPr>
              <w:keepNext w:val="0"/>
              <w:keepLines w:val="0"/>
              <w:widowControl/>
              <w:suppressLineNumbers w:val="0"/>
              <w:wordWrap/>
              <w:spacing w:line="240" w:lineRule="auto"/>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602" w:type="dxa"/>
            <w:noWrap w:val="0"/>
            <w:vAlign w:val="center"/>
          </w:tcPr>
          <w:p w14:paraId="30E60A45">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731076B8">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龙东社区、阳光社区6组（王厝山新苑）、诗敦社区3组（金苑小区、金丰嘉园、诗墩公寓）的适龄幼儿。</w:t>
            </w:r>
          </w:p>
        </w:tc>
        <w:tc>
          <w:tcPr>
            <w:tcW w:w="1438" w:type="dxa"/>
            <w:noWrap w:val="0"/>
            <w:vAlign w:val="center"/>
          </w:tcPr>
          <w:p w14:paraId="5921BE34">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0595-23550669</w:t>
            </w:r>
          </w:p>
        </w:tc>
        <w:tc>
          <w:tcPr>
            <w:tcW w:w="1382" w:type="dxa"/>
            <w:vMerge w:val="continue"/>
            <w:noWrap w:val="0"/>
            <w:vAlign w:val="center"/>
          </w:tcPr>
          <w:p w14:paraId="14582F4F">
            <w:pPr>
              <w:jc w:val="center"/>
              <w:rPr>
                <w:rFonts w:hint="eastAsia" w:ascii="宋体" w:hAnsi="宋体" w:cs="宋体"/>
                <w:color w:val="000000"/>
                <w:kern w:val="0"/>
                <w:sz w:val="20"/>
                <w:szCs w:val="20"/>
                <w:highlight w:val="none"/>
                <w:lang w:val="en-US" w:eastAsia="zh-CN" w:bidi="ar"/>
              </w:rPr>
            </w:pPr>
          </w:p>
        </w:tc>
      </w:tr>
      <w:tr w14:paraId="5BC5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rPr>
        <w:tc>
          <w:tcPr>
            <w:tcW w:w="492" w:type="dxa"/>
            <w:noWrap/>
            <w:vAlign w:val="center"/>
          </w:tcPr>
          <w:p w14:paraId="38D0D586">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w:t>
            </w:r>
          </w:p>
        </w:tc>
        <w:tc>
          <w:tcPr>
            <w:tcW w:w="2904" w:type="dxa"/>
            <w:gridSpan w:val="2"/>
            <w:noWrap w:val="0"/>
            <w:vAlign w:val="center"/>
          </w:tcPr>
          <w:p w14:paraId="70C11981">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德化县第六实验幼儿园</w:t>
            </w:r>
          </w:p>
        </w:tc>
        <w:tc>
          <w:tcPr>
            <w:tcW w:w="581" w:type="dxa"/>
            <w:noWrap w:val="0"/>
            <w:vAlign w:val="center"/>
          </w:tcPr>
          <w:p w14:paraId="4FE5F13A">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602" w:type="dxa"/>
            <w:noWrap w:val="0"/>
            <w:vAlign w:val="center"/>
          </w:tcPr>
          <w:p w14:paraId="35621BE8">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71DF1BA3">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丁墘村（7—11、13—21组）、大洋社区1—8组、官路社区的适龄幼儿。</w:t>
            </w:r>
          </w:p>
        </w:tc>
        <w:tc>
          <w:tcPr>
            <w:tcW w:w="1438" w:type="dxa"/>
            <w:noWrap w:val="0"/>
            <w:vAlign w:val="center"/>
          </w:tcPr>
          <w:p w14:paraId="68865DBB">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0595-23511892</w:t>
            </w:r>
          </w:p>
        </w:tc>
        <w:tc>
          <w:tcPr>
            <w:tcW w:w="1382" w:type="dxa"/>
            <w:vMerge w:val="continue"/>
            <w:noWrap w:val="0"/>
            <w:vAlign w:val="center"/>
          </w:tcPr>
          <w:p w14:paraId="2F6A1264">
            <w:pPr>
              <w:jc w:val="center"/>
              <w:rPr>
                <w:rFonts w:hint="eastAsia" w:ascii="宋体" w:hAnsi="宋体" w:cs="宋体"/>
                <w:color w:val="000000"/>
                <w:kern w:val="0"/>
                <w:sz w:val="20"/>
                <w:szCs w:val="20"/>
                <w:highlight w:val="none"/>
                <w:lang w:val="en-US" w:eastAsia="zh-CN" w:bidi="ar"/>
              </w:rPr>
            </w:pPr>
          </w:p>
        </w:tc>
      </w:tr>
      <w:tr w14:paraId="305A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rPr>
        <w:tc>
          <w:tcPr>
            <w:tcW w:w="492" w:type="dxa"/>
            <w:noWrap/>
            <w:vAlign w:val="center"/>
          </w:tcPr>
          <w:p w14:paraId="39BF7730">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w:t>
            </w:r>
          </w:p>
        </w:tc>
        <w:tc>
          <w:tcPr>
            <w:tcW w:w="2904" w:type="dxa"/>
            <w:gridSpan w:val="2"/>
            <w:noWrap w:val="0"/>
            <w:vAlign w:val="center"/>
          </w:tcPr>
          <w:p w14:paraId="3E79612D">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德化县教师进修学校附属幼儿园</w:t>
            </w:r>
          </w:p>
        </w:tc>
        <w:tc>
          <w:tcPr>
            <w:tcW w:w="581" w:type="dxa"/>
            <w:noWrap w:val="0"/>
            <w:vAlign w:val="center"/>
          </w:tcPr>
          <w:p w14:paraId="2BE83CD4">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602" w:type="dxa"/>
            <w:noWrap w:val="0"/>
            <w:vAlign w:val="center"/>
          </w:tcPr>
          <w:p w14:paraId="6511BA71">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5662" w:type="dxa"/>
            <w:noWrap w:val="0"/>
            <w:vAlign w:val="center"/>
          </w:tcPr>
          <w:p w14:paraId="6B13080A">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浔中镇石山村、石鼓村、仙境村、祖厝村、龙翰村、金凤社区（畔山云海小区）、诗敦社区2组〔东埔路（5、7、8、11、13、15-21号)、金凤街（48、50、52、56、58号）〕的适龄幼儿。</w:t>
            </w:r>
          </w:p>
        </w:tc>
        <w:tc>
          <w:tcPr>
            <w:tcW w:w="1438" w:type="dxa"/>
            <w:noWrap w:val="0"/>
            <w:vAlign w:val="center"/>
          </w:tcPr>
          <w:p w14:paraId="2971F605">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0595-23559866</w:t>
            </w:r>
          </w:p>
        </w:tc>
        <w:tc>
          <w:tcPr>
            <w:tcW w:w="1382" w:type="dxa"/>
            <w:vMerge w:val="continue"/>
            <w:noWrap w:val="0"/>
            <w:vAlign w:val="center"/>
          </w:tcPr>
          <w:p w14:paraId="3806406C">
            <w:pPr>
              <w:jc w:val="center"/>
              <w:rPr>
                <w:rFonts w:hint="eastAsia" w:ascii="宋体" w:hAnsi="宋体" w:cs="宋体"/>
                <w:color w:val="000000"/>
                <w:kern w:val="0"/>
                <w:sz w:val="20"/>
                <w:szCs w:val="20"/>
                <w:highlight w:val="none"/>
                <w:lang w:val="en-US" w:eastAsia="zh-CN" w:bidi="ar"/>
              </w:rPr>
            </w:pPr>
          </w:p>
        </w:tc>
      </w:tr>
      <w:tr w14:paraId="5DE2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492" w:type="dxa"/>
            <w:noWrap/>
            <w:vAlign w:val="center"/>
          </w:tcPr>
          <w:p w14:paraId="1D89843F">
            <w:pPr>
              <w:keepNext w:val="0"/>
              <w:keepLines w:val="0"/>
              <w:widowControl/>
              <w:suppressLineNumbers w:val="0"/>
              <w:wordWrap/>
              <w:spacing w:line="240" w:lineRule="auto"/>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w:t>
            </w:r>
          </w:p>
        </w:tc>
        <w:tc>
          <w:tcPr>
            <w:tcW w:w="2904" w:type="dxa"/>
            <w:gridSpan w:val="2"/>
            <w:noWrap w:val="0"/>
            <w:vAlign w:val="center"/>
          </w:tcPr>
          <w:p w14:paraId="7484BDDC">
            <w:pPr>
              <w:keepNext w:val="0"/>
              <w:keepLines w:val="0"/>
              <w:widowControl/>
              <w:suppressLineNumbers w:val="0"/>
              <w:wordWrap/>
              <w:spacing w:line="240" w:lineRule="auto"/>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德化县丁溪幼儿园</w:t>
            </w:r>
          </w:p>
        </w:tc>
        <w:tc>
          <w:tcPr>
            <w:tcW w:w="581" w:type="dxa"/>
            <w:noWrap w:val="0"/>
            <w:vAlign w:val="center"/>
          </w:tcPr>
          <w:p w14:paraId="1343258E">
            <w:pPr>
              <w:keepNext w:val="0"/>
              <w:keepLines w:val="0"/>
              <w:widowControl/>
              <w:suppressLineNumbers w:val="0"/>
              <w:wordWrap/>
              <w:spacing w:line="240" w:lineRule="auto"/>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w:t>
            </w:r>
          </w:p>
        </w:tc>
        <w:tc>
          <w:tcPr>
            <w:tcW w:w="602" w:type="dxa"/>
            <w:noWrap w:val="0"/>
            <w:vAlign w:val="center"/>
          </w:tcPr>
          <w:p w14:paraId="4B54BF79">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34311E04">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园丁社区1—4组、丁溪村2—16组、官路社区1组〔交警集资楼原属园丁社区部分，汤头建筑公司集资，龙湖街松茂楼（原园丁社区3组）〕的适龄幼儿。</w:t>
            </w:r>
          </w:p>
        </w:tc>
        <w:tc>
          <w:tcPr>
            <w:tcW w:w="1438" w:type="dxa"/>
            <w:noWrap w:val="0"/>
            <w:vAlign w:val="center"/>
          </w:tcPr>
          <w:p w14:paraId="2B474CA2">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0595-23591229</w:t>
            </w:r>
          </w:p>
        </w:tc>
        <w:tc>
          <w:tcPr>
            <w:tcW w:w="1382" w:type="dxa"/>
            <w:vMerge w:val="continue"/>
            <w:noWrap w:val="0"/>
            <w:vAlign w:val="center"/>
          </w:tcPr>
          <w:p w14:paraId="01AFCB33">
            <w:pPr>
              <w:jc w:val="center"/>
              <w:rPr>
                <w:rFonts w:hint="eastAsia" w:ascii="宋体" w:hAnsi="宋体" w:cs="宋体"/>
                <w:color w:val="000000"/>
                <w:kern w:val="0"/>
                <w:sz w:val="20"/>
                <w:szCs w:val="20"/>
                <w:highlight w:val="none"/>
                <w:lang w:val="en-US" w:eastAsia="zh-CN" w:bidi="ar"/>
              </w:rPr>
            </w:pPr>
          </w:p>
        </w:tc>
      </w:tr>
      <w:tr w14:paraId="341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rPr>
        <w:tc>
          <w:tcPr>
            <w:tcW w:w="492" w:type="dxa"/>
            <w:noWrap/>
            <w:vAlign w:val="center"/>
          </w:tcPr>
          <w:p w14:paraId="1BA62DE2">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11</w:t>
            </w:r>
          </w:p>
        </w:tc>
        <w:tc>
          <w:tcPr>
            <w:tcW w:w="2904" w:type="dxa"/>
            <w:gridSpan w:val="2"/>
            <w:noWrap w:val="0"/>
            <w:vAlign w:val="center"/>
          </w:tcPr>
          <w:p w14:paraId="1BD11589">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德化县湖前幼儿园</w:t>
            </w:r>
          </w:p>
        </w:tc>
        <w:tc>
          <w:tcPr>
            <w:tcW w:w="581" w:type="dxa"/>
            <w:noWrap w:val="0"/>
            <w:vAlign w:val="center"/>
          </w:tcPr>
          <w:p w14:paraId="4FFA3C98">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w:t>
            </w:r>
          </w:p>
        </w:tc>
        <w:tc>
          <w:tcPr>
            <w:tcW w:w="602" w:type="dxa"/>
            <w:noWrap w:val="0"/>
            <w:vAlign w:val="center"/>
          </w:tcPr>
          <w:p w14:paraId="754F9351">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064D104A">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湖前社区、官路社区1组〔原湖前社区4—5组部分；交警集资楼（龙津南路63号）原属龙鹏社区部分〕、龙鹏社区、丁溪村1组的适龄幼儿。</w:t>
            </w:r>
          </w:p>
        </w:tc>
        <w:tc>
          <w:tcPr>
            <w:tcW w:w="1438" w:type="dxa"/>
            <w:noWrap w:val="0"/>
            <w:vAlign w:val="center"/>
          </w:tcPr>
          <w:p w14:paraId="094A1CAB">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0595-23510860</w:t>
            </w:r>
          </w:p>
        </w:tc>
        <w:tc>
          <w:tcPr>
            <w:tcW w:w="1382" w:type="dxa"/>
            <w:vMerge w:val="continue"/>
            <w:noWrap w:val="0"/>
            <w:vAlign w:val="center"/>
          </w:tcPr>
          <w:p w14:paraId="61EEF0E2">
            <w:pPr>
              <w:jc w:val="center"/>
              <w:rPr>
                <w:rFonts w:hint="eastAsia" w:ascii="宋体" w:hAnsi="宋体" w:cs="宋体"/>
                <w:color w:val="000000"/>
                <w:kern w:val="0"/>
                <w:sz w:val="20"/>
                <w:szCs w:val="20"/>
                <w:highlight w:val="none"/>
                <w:lang w:val="en-US" w:eastAsia="zh-CN" w:bidi="ar"/>
              </w:rPr>
            </w:pPr>
          </w:p>
        </w:tc>
      </w:tr>
      <w:tr w14:paraId="622E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492" w:type="dxa"/>
            <w:noWrap/>
            <w:vAlign w:val="center"/>
          </w:tcPr>
          <w:p w14:paraId="77DE812F">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w:t>
            </w:r>
          </w:p>
        </w:tc>
        <w:tc>
          <w:tcPr>
            <w:tcW w:w="2904" w:type="dxa"/>
            <w:gridSpan w:val="2"/>
            <w:noWrap w:val="0"/>
            <w:vAlign w:val="center"/>
          </w:tcPr>
          <w:p w14:paraId="264EA36E">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德化县鹏祥幼儿园</w:t>
            </w:r>
          </w:p>
        </w:tc>
        <w:tc>
          <w:tcPr>
            <w:tcW w:w="581" w:type="dxa"/>
            <w:noWrap w:val="0"/>
            <w:vAlign w:val="center"/>
          </w:tcPr>
          <w:p w14:paraId="5874BCF7">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w:t>
            </w:r>
          </w:p>
        </w:tc>
        <w:tc>
          <w:tcPr>
            <w:tcW w:w="602" w:type="dxa"/>
            <w:noWrap w:val="0"/>
            <w:vAlign w:val="center"/>
          </w:tcPr>
          <w:p w14:paraId="4B996120">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1D22C9A4">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丁溪村17—18组、官路社区1组（园丁社区7组55-57号）、阳馨新村（阳山村户籍）、蒲坂村6组、鹏祥社区、吉祥社区的适龄幼儿。</w:t>
            </w:r>
          </w:p>
        </w:tc>
        <w:tc>
          <w:tcPr>
            <w:tcW w:w="1438" w:type="dxa"/>
            <w:noWrap w:val="0"/>
            <w:vAlign w:val="center"/>
          </w:tcPr>
          <w:p w14:paraId="6A55B305">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0595-23681688</w:t>
            </w:r>
          </w:p>
        </w:tc>
        <w:tc>
          <w:tcPr>
            <w:tcW w:w="1382" w:type="dxa"/>
            <w:vMerge w:val="continue"/>
            <w:noWrap w:val="0"/>
            <w:vAlign w:val="center"/>
          </w:tcPr>
          <w:p w14:paraId="09DC0243">
            <w:pPr>
              <w:jc w:val="center"/>
              <w:rPr>
                <w:rFonts w:hint="eastAsia" w:ascii="宋体" w:hAnsi="宋体" w:cs="宋体"/>
                <w:color w:val="000000"/>
                <w:kern w:val="0"/>
                <w:sz w:val="20"/>
                <w:szCs w:val="20"/>
                <w:highlight w:val="none"/>
                <w:lang w:val="en-US" w:eastAsia="zh-CN" w:bidi="ar"/>
              </w:rPr>
            </w:pPr>
          </w:p>
        </w:tc>
      </w:tr>
      <w:tr w14:paraId="3FE3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492" w:type="dxa"/>
            <w:noWrap/>
            <w:vAlign w:val="center"/>
          </w:tcPr>
          <w:p w14:paraId="0DC2924A">
            <w:pPr>
              <w:keepNext w:val="0"/>
              <w:keepLines w:val="0"/>
              <w:widowControl/>
              <w:suppressLineNumbers w:val="0"/>
              <w:wordWrap/>
              <w:spacing w:line="240" w:lineRule="auto"/>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w:t>
            </w:r>
          </w:p>
        </w:tc>
        <w:tc>
          <w:tcPr>
            <w:tcW w:w="2904" w:type="dxa"/>
            <w:gridSpan w:val="2"/>
            <w:noWrap w:val="0"/>
            <w:vAlign w:val="center"/>
          </w:tcPr>
          <w:p w14:paraId="17BBB0AE">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德化县龙浔中心幼儿园</w:t>
            </w:r>
          </w:p>
        </w:tc>
        <w:tc>
          <w:tcPr>
            <w:tcW w:w="581" w:type="dxa"/>
            <w:noWrap w:val="0"/>
            <w:vAlign w:val="center"/>
          </w:tcPr>
          <w:p w14:paraId="13AB412A">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3</w:t>
            </w:r>
          </w:p>
        </w:tc>
        <w:tc>
          <w:tcPr>
            <w:tcW w:w="602" w:type="dxa"/>
            <w:noWrap w:val="0"/>
            <w:vAlign w:val="center"/>
          </w:tcPr>
          <w:p w14:paraId="0C227012">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0AD039A9">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龙井社区、宝美村（1—12、17组）的适龄幼儿。</w:t>
            </w:r>
          </w:p>
          <w:p w14:paraId="0399CA95">
            <w:pPr>
              <w:jc w:val="center"/>
              <w:rPr>
                <w:rFonts w:hint="eastAsia" w:ascii="宋体" w:hAnsi="宋体" w:cs="宋体"/>
                <w:color w:val="000000"/>
                <w:kern w:val="0"/>
                <w:sz w:val="20"/>
                <w:szCs w:val="20"/>
                <w:highlight w:val="none"/>
                <w:lang w:val="en-US" w:eastAsia="zh-CN" w:bidi="ar"/>
              </w:rPr>
            </w:pPr>
          </w:p>
        </w:tc>
        <w:tc>
          <w:tcPr>
            <w:tcW w:w="1438" w:type="dxa"/>
            <w:noWrap w:val="0"/>
            <w:vAlign w:val="center"/>
          </w:tcPr>
          <w:p w14:paraId="17C2E218">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0595-23526151</w:t>
            </w:r>
          </w:p>
        </w:tc>
        <w:tc>
          <w:tcPr>
            <w:tcW w:w="1382" w:type="dxa"/>
            <w:vMerge w:val="continue"/>
            <w:noWrap w:val="0"/>
            <w:vAlign w:val="center"/>
          </w:tcPr>
          <w:p w14:paraId="48C42436">
            <w:pPr>
              <w:jc w:val="center"/>
              <w:rPr>
                <w:rFonts w:hint="eastAsia" w:ascii="宋体" w:hAnsi="宋体" w:cs="宋体"/>
                <w:color w:val="000000"/>
                <w:kern w:val="0"/>
                <w:sz w:val="20"/>
                <w:szCs w:val="20"/>
                <w:highlight w:val="none"/>
                <w:lang w:val="en-US" w:eastAsia="zh-CN" w:bidi="ar"/>
              </w:rPr>
            </w:pPr>
          </w:p>
        </w:tc>
      </w:tr>
      <w:tr w14:paraId="3D7E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492" w:type="dxa"/>
            <w:noWrap/>
            <w:vAlign w:val="center"/>
          </w:tcPr>
          <w:p w14:paraId="05F7D675">
            <w:pPr>
              <w:keepNext w:val="0"/>
              <w:keepLines w:val="0"/>
              <w:widowControl/>
              <w:suppressLineNumbers w:val="0"/>
              <w:wordWrap/>
              <w:spacing w:line="240" w:lineRule="auto"/>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14</w:t>
            </w:r>
          </w:p>
        </w:tc>
        <w:tc>
          <w:tcPr>
            <w:tcW w:w="2904" w:type="dxa"/>
            <w:gridSpan w:val="2"/>
            <w:noWrap w:val="0"/>
            <w:vAlign w:val="center"/>
          </w:tcPr>
          <w:p w14:paraId="6AAB62EF">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德化县龙浔第二中心幼儿园</w:t>
            </w:r>
          </w:p>
        </w:tc>
        <w:tc>
          <w:tcPr>
            <w:tcW w:w="581" w:type="dxa"/>
            <w:noWrap w:val="0"/>
            <w:vAlign w:val="center"/>
          </w:tcPr>
          <w:p w14:paraId="01E857D4">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w:t>
            </w:r>
          </w:p>
        </w:tc>
        <w:tc>
          <w:tcPr>
            <w:tcW w:w="602" w:type="dxa"/>
            <w:noWrap w:val="0"/>
            <w:vAlign w:val="center"/>
          </w:tcPr>
          <w:p w14:paraId="69E48127">
            <w:pPr>
              <w:jc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015F6383">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浔南社区9组的适龄幼儿。</w:t>
            </w:r>
          </w:p>
        </w:tc>
        <w:tc>
          <w:tcPr>
            <w:tcW w:w="1438" w:type="dxa"/>
            <w:noWrap w:val="0"/>
            <w:vAlign w:val="center"/>
          </w:tcPr>
          <w:p w14:paraId="7503E50C">
            <w:pPr>
              <w:jc w:val="center"/>
              <w:rPr>
                <w:rFonts w:hint="default" w:ascii="宋体" w:hAnsi="宋体" w:cs="宋体"/>
                <w:color w:val="000000"/>
                <w:kern w:val="0"/>
                <w:sz w:val="20"/>
                <w:szCs w:val="20"/>
                <w:highlight w:val="none"/>
                <w:lang w:val="en-US" w:eastAsia="zh-CN" w:bidi="ar"/>
              </w:rPr>
            </w:pPr>
            <w:r>
              <w:rPr>
                <w:rFonts w:hint="default" w:ascii="宋体" w:hAnsi="宋体" w:cs="宋体"/>
                <w:color w:val="000000"/>
                <w:kern w:val="0"/>
                <w:sz w:val="20"/>
                <w:szCs w:val="20"/>
                <w:highlight w:val="none"/>
                <w:lang w:val="en-US" w:eastAsia="zh-CN" w:bidi="ar"/>
              </w:rPr>
              <w:t>0595-23576366</w:t>
            </w:r>
          </w:p>
        </w:tc>
        <w:tc>
          <w:tcPr>
            <w:tcW w:w="1382" w:type="dxa"/>
            <w:vMerge w:val="continue"/>
            <w:noWrap w:val="0"/>
            <w:vAlign w:val="center"/>
          </w:tcPr>
          <w:p w14:paraId="4CBF7422">
            <w:pPr>
              <w:jc w:val="center"/>
              <w:rPr>
                <w:rFonts w:hint="eastAsia" w:ascii="宋体" w:hAnsi="宋体" w:cs="宋体"/>
                <w:color w:val="000000"/>
                <w:kern w:val="0"/>
                <w:sz w:val="20"/>
                <w:szCs w:val="20"/>
                <w:highlight w:val="none"/>
                <w:lang w:val="en-US" w:eastAsia="zh-CN" w:bidi="ar"/>
              </w:rPr>
            </w:pPr>
          </w:p>
        </w:tc>
      </w:tr>
      <w:tr w14:paraId="0E4C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492" w:type="dxa"/>
            <w:noWrap/>
            <w:vAlign w:val="center"/>
          </w:tcPr>
          <w:p w14:paraId="4A20F654">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15</w:t>
            </w:r>
          </w:p>
        </w:tc>
        <w:tc>
          <w:tcPr>
            <w:tcW w:w="2904" w:type="dxa"/>
            <w:gridSpan w:val="2"/>
            <w:noWrap w:val="0"/>
            <w:vAlign w:val="center"/>
          </w:tcPr>
          <w:p w14:paraId="4A8E7828">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德化县荣昌幼儿园</w:t>
            </w:r>
          </w:p>
        </w:tc>
        <w:tc>
          <w:tcPr>
            <w:tcW w:w="581" w:type="dxa"/>
            <w:noWrap w:val="0"/>
            <w:vAlign w:val="center"/>
          </w:tcPr>
          <w:p w14:paraId="2E08E0E8">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w:t>
            </w:r>
          </w:p>
        </w:tc>
        <w:tc>
          <w:tcPr>
            <w:tcW w:w="602" w:type="dxa"/>
            <w:noWrap w:val="0"/>
            <w:vAlign w:val="center"/>
          </w:tcPr>
          <w:p w14:paraId="04B9D74E">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2FF9FB1C">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丁墘村12组、大坂村1—2组、大洋社区11—12组。</w:t>
            </w:r>
          </w:p>
        </w:tc>
        <w:tc>
          <w:tcPr>
            <w:tcW w:w="1438" w:type="dxa"/>
            <w:noWrap w:val="0"/>
            <w:vAlign w:val="center"/>
          </w:tcPr>
          <w:p w14:paraId="1814EF34">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0595-27260009</w:t>
            </w:r>
          </w:p>
        </w:tc>
        <w:tc>
          <w:tcPr>
            <w:tcW w:w="1382" w:type="dxa"/>
            <w:vMerge w:val="continue"/>
            <w:noWrap w:val="0"/>
            <w:vAlign w:val="center"/>
          </w:tcPr>
          <w:p w14:paraId="76E893C6">
            <w:pPr>
              <w:jc w:val="center"/>
              <w:rPr>
                <w:rFonts w:hint="eastAsia" w:ascii="宋体" w:hAnsi="宋体" w:cs="宋体"/>
                <w:color w:val="000000"/>
                <w:kern w:val="0"/>
                <w:sz w:val="20"/>
                <w:szCs w:val="20"/>
                <w:highlight w:val="none"/>
                <w:lang w:val="en-US" w:eastAsia="zh-CN" w:bidi="ar"/>
              </w:rPr>
            </w:pPr>
          </w:p>
        </w:tc>
      </w:tr>
      <w:tr w14:paraId="29C8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492" w:type="dxa"/>
            <w:noWrap/>
            <w:vAlign w:val="center"/>
          </w:tcPr>
          <w:p w14:paraId="22D3556C">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13</w:t>
            </w:r>
          </w:p>
        </w:tc>
        <w:tc>
          <w:tcPr>
            <w:tcW w:w="2904" w:type="dxa"/>
            <w:gridSpan w:val="2"/>
            <w:noWrap w:val="0"/>
            <w:vAlign w:val="center"/>
          </w:tcPr>
          <w:p w14:paraId="592462DD">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sz w:val="20"/>
                <w:szCs w:val="20"/>
                <w:highlight w:val="none"/>
                <w:lang w:val="en-US" w:eastAsia="zh-CN"/>
              </w:rPr>
              <w:t>德化县浔中中心幼儿园</w:t>
            </w:r>
          </w:p>
        </w:tc>
        <w:tc>
          <w:tcPr>
            <w:tcW w:w="581" w:type="dxa"/>
            <w:noWrap w:val="0"/>
            <w:vAlign w:val="center"/>
          </w:tcPr>
          <w:p w14:paraId="1D92D7F9">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602" w:type="dxa"/>
            <w:noWrap w:val="0"/>
            <w:vAlign w:val="center"/>
          </w:tcPr>
          <w:p w14:paraId="7D1642C2">
            <w:pPr>
              <w:keepNext w:val="0"/>
              <w:keepLines w:val="0"/>
              <w:widowControl/>
              <w:suppressLineNumbers w:val="0"/>
              <w:wordWrap/>
              <w:spacing w:line="240" w:lineRule="auto"/>
              <w:jc w:val="center"/>
              <w:textAlignment w:val="center"/>
              <w:rPr>
                <w:rFonts w:hint="default" w:ascii="黑体" w:hAnsi="宋体" w:eastAsia="黑体" w:cs="黑体"/>
                <w:color w:val="000000"/>
                <w:kern w:val="0"/>
                <w:sz w:val="20"/>
                <w:szCs w:val="20"/>
                <w:highlight w:val="none"/>
                <w:lang w:val="en-US" w:eastAsia="zh-CN" w:bidi="ar"/>
              </w:rPr>
            </w:pPr>
            <w:r>
              <w:rPr>
                <w:rFonts w:hint="eastAsia" w:ascii="黑体" w:hAnsi="宋体" w:eastAsia="黑体" w:cs="黑体"/>
                <w:color w:val="000000"/>
                <w:kern w:val="0"/>
                <w:sz w:val="20"/>
                <w:szCs w:val="20"/>
                <w:highlight w:val="none"/>
                <w:lang w:val="en-US" w:eastAsia="zh-CN" w:bidi="ar"/>
              </w:rPr>
              <w:t>1</w:t>
            </w:r>
          </w:p>
        </w:tc>
        <w:tc>
          <w:tcPr>
            <w:tcW w:w="5662" w:type="dxa"/>
            <w:noWrap w:val="0"/>
            <w:vAlign w:val="center"/>
          </w:tcPr>
          <w:p w14:paraId="48854598">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val="en-US" w:eastAsia="zh-CN" w:bidi="ar"/>
              </w:rPr>
              <w:t>富东社区〔百德畔山一号小区(城后路35号)、又一山小区(尚思巷98号，原墩仔盘11号、13号)、墩仔盘居民区(1号、3号、5号、7号、9号)除外，其适龄幼儿按原所在招生片区就读第二实验幼儿园〕、金凤社区、东埔社区6—7组、浔中村（6—10、12、18组）、诗敦社区2组〔金凤街（30、32、36、38、40、42、46号）的适龄幼儿。</w:t>
            </w:r>
          </w:p>
        </w:tc>
        <w:tc>
          <w:tcPr>
            <w:tcW w:w="1438" w:type="dxa"/>
            <w:noWrap w:val="0"/>
            <w:vAlign w:val="center"/>
          </w:tcPr>
          <w:p w14:paraId="3275DF9C">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0595-23583268</w:t>
            </w:r>
          </w:p>
        </w:tc>
        <w:tc>
          <w:tcPr>
            <w:tcW w:w="1382" w:type="dxa"/>
            <w:vMerge w:val="continue"/>
            <w:noWrap w:val="0"/>
            <w:vAlign w:val="center"/>
          </w:tcPr>
          <w:p w14:paraId="1A8E6944">
            <w:pPr>
              <w:jc w:val="center"/>
              <w:rPr>
                <w:rFonts w:hint="eastAsia" w:ascii="宋体" w:hAnsi="宋体" w:cs="宋体"/>
                <w:color w:val="000000"/>
                <w:kern w:val="0"/>
                <w:sz w:val="20"/>
                <w:szCs w:val="20"/>
                <w:highlight w:val="none"/>
                <w:lang w:val="en-US" w:eastAsia="zh-CN" w:bidi="ar"/>
              </w:rPr>
            </w:pPr>
          </w:p>
        </w:tc>
      </w:tr>
      <w:tr w14:paraId="1C5C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492" w:type="dxa"/>
            <w:noWrap/>
            <w:vAlign w:val="center"/>
          </w:tcPr>
          <w:p w14:paraId="1312C5BA">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17</w:t>
            </w:r>
          </w:p>
        </w:tc>
        <w:tc>
          <w:tcPr>
            <w:tcW w:w="2904" w:type="dxa"/>
            <w:gridSpan w:val="2"/>
            <w:noWrap w:val="0"/>
            <w:vAlign w:val="center"/>
          </w:tcPr>
          <w:p w14:paraId="6C703657">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sz w:val="20"/>
                <w:szCs w:val="20"/>
                <w:highlight w:val="none"/>
                <w:lang w:val="en-US" w:eastAsia="zh-CN"/>
              </w:rPr>
              <w:t>德化县城东幼儿园</w:t>
            </w:r>
          </w:p>
        </w:tc>
        <w:tc>
          <w:tcPr>
            <w:tcW w:w="581" w:type="dxa"/>
            <w:noWrap w:val="0"/>
            <w:vAlign w:val="center"/>
          </w:tcPr>
          <w:p w14:paraId="09D11C9D">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602" w:type="dxa"/>
            <w:noWrap w:val="0"/>
            <w:vAlign w:val="center"/>
          </w:tcPr>
          <w:p w14:paraId="538450C7">
            <w:pPr>
              <w:keepNext w:val="0"/>
              <w:keepLines w:val="0"/>
              <w:widowControl/>
              <w:suppressLineNumbers w:val="0"/>
              <w:wordWrap/>
              <w:spacing w:line="240" w:lineRule="auto"/>
              <w:jc w:val="center"/>
              <w:textAlignment w:val="center"/>
              <w:rPr>
                <w:rFonts w:hint="default" w:ascii="黑体" w:hAnsi="宋体" w:eastAsia="黑体" w:cs="黑体"/>
                <w:color w:val="000000"/>
                <w:kern w:val="0"/>
                <w:sz w:val="20"/>
                <w:szCs w:val="20"/>
                <w:highlight w:val="none"/>
                <w:lang w:val="en-US" w:eastAsia="zh-CN" w:bidi="ar"/>
              </w:rPr>
            </w:pPr>
            <w:r>
              <w:rPr>
                <w:rFonts w:hint="eastAsia" w:ascii="黑体" w:hAnsi="宋体" w:eastAsia="黑体" w:cs="黑体"/>
                <w:color w:val="000000"/>
                <w:kern w:val="0"/>
                <w:sz w:val="20"/>
                <w:szCs w:val="20"/>
                <w:highlight w:val="none"/>
                <w:lang w:val="en-US" w:eastAsia="zh-CN" w:bidi="ar"/>
              </w:rPr>
              <w:t>1</w:t>
            </w:r>
          </w:p>
        </w:tc>
        <w:tc>
          <w:tcPr>
            <w:tcW w:w="5662" w:type="dxa"/>
            <w:noWrap w:val="0"/>
            <w:vAlign w:val="center"/>
          </w:tcPr>
          <w:p w14:paraId="36812048">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阳光社区、后所村、南岭社区5组（后所安置房）、浔中村19组的适龄幼儿。</w:t>
            </w:r>
          </w:p>
        </w:tc>
        <w:tc>
          <w:tcPr>
            <w:tcW w:w="1438" w:type="dxa"/>
            <w:noWrap w:val="0"/>
            <w:vAlign w:val="center"/>
          </w:tcPr>
          <w:p w14:paraId="2375C834">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0595-27285668</w:t>
            </w:r>
          </w:p>
        </w:tc>
        <w:tc>
          <w:tcPr>
            <w:tcW w:w="1382" w:type="dxa"/>
            <w:vMerge w:val="restart"/>
            <w:noWrap w:val="0"/>
            <w:vAlign w:val="center"/>
          </w:tcPr>
          <w:p w14:paraId="2D8A51B2">
            <w:pPr>
              <w:jc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入学“一件事”网上招生：</w:t>
            </w:r>
            <w:r>
              <w:rPr>
                <w:rFonts w:hint="eastAsia" w:ascii="宋体" w:hAnsi="宋体" w:cs="宋体"/>
                <w:color w:val="000000"/>
                <w:kern w:val="0"/>
                <w:sz w:val="20"/>
                <w:szCs w:val="20"/>
                <w:highlight w:val="none"/>
                <w:lang w:val="en-US" w:eastAsia="zh-CN" w:bidi="ar"/>
              </w:rPr>
              <w:br w:type="textWrapping"/>
            </w:r>
            <w:r>
              <w:rPr>
                <w:rFonts w:hint="eastAsia" w:ascii="宋体" w:hAnsi="宋体" w:cs="宋体"/>
                <w:color w:val="000000"/>
                <w:kern w:val="0"/>
                <w:sz w:val="20"/>
                <w:szCs w:val="20"/>
                <w:highlight w:val="none"/>
                <w:lang w:val="en-US" w:eastAsia="zh-CN" w:bidi="ar"/>
              </w:rPr>
              <w:t>公办幼儿园优先招收招生服务区域内户籍、住房产权、实际居住“两一致”家庭的适龄幼儿、</w:t>
            </w:r>
            <w:r>
              <w:rPr>
                <w:rFonts w:hint="eastAsia" w:ascii="宋体" w:hAnsi="宋体" w:eastAsia="宋体" w:cs="宋体"/>
                <w:color w:val="000000"/>
                <w:kern w:val="0"/>
                <w:sz w:val="20"/>
                <w:szCs w:val="20"/>
                <w:highlight w:val="none"/>
                <w:lang w:val="en-US" w:eastAsia="zh-CN" w:bidi="ar"/>
              </w:rPr>
              <w:t>以及按国家、省市</w:t>
            </w:r>
            <w:r>
              <w:rPr>
                <w:rFonts w:hint="eastAsia" w:ascii="宋体" w:hAnsi="宋体" w:cs="宋体"/>
                <w:color w:val="000000"/>
                <w:kern w:val="0"/>
                <w:sz w:val="20"/>
                <w:szCs w:val="20"/>
                <w:highlight w:val="none"/>
                <w:lang w:val="en-US" w:eastAsia="zh-CN" w:bidi="ar"/>
              </w:rPr>
              <w:t>县</w:t>
            </w:r>
            <w:r>
              <w:rPr>
                <w:rFonts w:hint="eastAsia" w:ascii="宋体" w:hAnsi="宋体" w:eastAsia="宋体" w:cs="宋体"/>
                <w:color w:val="000000"/>
                <w:kern w:val="0"/>
                <w:sz w:val="20"/>
                <w:szCs w:val="20"/>
                <w:highlight w:val="none"/>
                <w:lang w:val="en-US" w:eastAsia="zh-CN" w:bidi="ar"/>
              </w:rPr>
              <w:t>相关入学优待政策照顾的适龄幼儿。</w:t>
            </w:r>
          </w:p>
        </w:tc>
      </w:tr>
      <w:tr w14:paraId="2250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492" w:type="dxa"/>
            <w:noWrap/>
            <w:vAlign w:val="center"/>
          </w:tcPr>
          <w:p w14:paraId="5B66E30B">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18</w:t>
            </w:r>
          </w:p>
        </w:tc>
        <w:tc>
          <w:tcPr>
            <w:tcW w:w="2904" w:type="dxa"/>
            <w:gridSpan w:val="2"/>
            <w:noWrap w:val="0"/>
            <w:vAlign w:val="center"/>
          </w:tcPr>
          <w:p w14:paraId="26D04269">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sz w:val="20"/>
                <w:szCs w:val="20"/>
                <w:highlight w:val="none"/>
                <w:lang w:val="en-US" w:eastAsia="zh-CN"/>
              </w:rPr>
              <w:t>德化县蒲坂幼儿园</w:t>
            </w:r>
          </w:p>
        </w:tc>
        <w:tc>
          <w:tcPr>
            <w:tcW w:w="581" w:type="dxa"/>
            <w:noWrap w:val="0"/>
            <w:vAlign w:val="center"/>
          </w:tcPr>
          <w:p w14:paraId="1B060BE4">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602" w:type="dxa"/>
            <w:noWrap w:val="0"/>
            <w:vAlign w:val="center"/>
          </w:tcPr>
          <w:p w14:paraId="31547AB8">
            <w:pPr>
              <w:keepNext w:val="0"/>
              <w:keepLines w:val="0"/>
              <w:widowControl/>
              <w:suppressLineNumbers w:val="0"/>
              <w:wordWrap/>
              <w:spacing w:line="240" w:lineRule="auto"/>
              <w:jc w:val="center"/>
              <w:textAlignment w:val="center"/>
              <w:rPr>
                <w:rFonts w:hint="default" w:ascii="黑体" w:hAnsi="宋体" w:eastAsia="黑体" w:cs="黑体"/>
                <w:color w:val="000000"/>
                <w:kern w:val="0"/>
                <w:sz w:val="20"/>
                <w:szCs w:val="20"/>
                <w:highlight w:val="none"/>
                <w:lang w:val="en-US" w:eastAsia="zh-CN" w:bidi="ar"/>
              </w:rPr>
            </w:pPr>
            <w:r>
              <w:rPr>
                <w:rFonts w:hint="eastAsia" w:ascii="黑体" w:hAnsi="宋体" w:eastAsia="黑体" w:cs="黑体"/>
                <w:color w:val="000000"/>
                <w:kern w:val="0"/>
                <w:sz w:val="20"/>
                <w:szCs w:val="20"/>
                <w:highlight w:val="none"/>
                <w:lang w:val="en-US" w:eastAsia="zh-CN" w:bidi="ar"/>
              </w:rPr>
              <w:t>1</w:t>
            </w:r>
          </w:p>
        </w:tc>
        <w:tc>
          <w:tcPr>
            <w:tcW w:w="5662" w:type="dxa"/>
            <w:noWrap w:val="0"/>
            <w:vAlign w:val="center"/>
          </w:tcPr>
          <w:p w14:paraId="39D2A5E2">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蒲坂村（1-5、7-8组）、祥安社区（彭村水库移民）的适龄幼儿。</w:t>
            </w:r>
          </w:p>
          <w:p w14:paraId="369CF7AF">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p>
        </w:tc>
        <w:tc>
          <w:tcPr>
            <w:tcW w:w="1438" w:type="dxa"/>
            <w:noWrap w:val="0"/>
            <w:vAlign w:val="center"/>
          </w:tcPr>
          <w:p w14:paraId="12B2E4FC">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0595-23517808</w:t>
            </w:r>
          </w:p>
        </w:tc>
        <w:tc>
          <w:tcPr>
            <w:tcW w:w="1382" w:type="dxa"/>
            <w:vMerge w:val="continue"/>
            <w:noWrap w:val="0"/>
            <w:vAlign w:val="center"/>
          </w:tcPr>
          <w:p w14:paraId="478B14FE">
            <w:pPr>
              <w:jc w:val="center"/>
              <w:rPr>
                <w:rFonts w:hint="eastAsia" w:ascii="宋体" w:hAnsi="宋体" w:cs="宋体"/>
                <w:color w:val="000000"/>
                <w:kern w:val="0"/>
                <w:sz w:val="20"/>
                <w:szCs w:val="20"/>
                <w:highlight w:val="none"/>
                <w:lang w:val="en-US" w:eastAsia="zh-CN" w:bidi="ar"/>
              </w:rPr>
            </w:pPr>
          </w:p>
        </w:tc>
      </w:tr>
      <w:tr w14:paraId="51A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2" w:hRule="atLeast"/>
        </w:trPr>
        <w:tc>
          <w:tcPr>
            <w:tcW w:w="492" w:type="dxa"/>
            <w:noWrap/>
            <w:vAlign w:val="center"/>
          </w:tcPr>
          <w:p w14:paraId="6DCA22C8">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19</w:t>
            </w:r>
          </w:p>
        </w:tc>
        <w:tc>
          <w:tcPr>
            <w:tcW w:w="2904" w:type="dxa"/>
            <w:gridSpan w:val="2"/>
            <w:noWrap w:val="0"/>
            <w:vAlign w:val="center"/>
          </w:tcPr>
          <w:p w14:paraId="59712956">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sz w:val="20"/>
                <w:szCs w:val="20"/>
                <w:highlight w:val="none"/>
                <w:lang w:val="en-US" w:eastAsia="zh-CN"/>
              </w:rPr>
              <w:t>德化县浔中第二中心幼儿园</w:t>
            </w:r>
          </w:p>
        </w:tc>
        <w:tc>
          <w:tcPr>
            <w:tcW w:w="581" w:type="dxa"/>
            <w:noWrap w:val="0"/>
            <w:vAlign w:val="center"/>
          </w:tcPr>
          <w:p w14:paraId="2EA1F4CB">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602" w:type="dxa"/>
            <w:noWrap w:val="0"/>
            <w:vAlign w:val="center"/>
          </w:tcPr>
          <w:p w14:paraId="0FC0FA2E">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3F87DAA8">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未明确社区归属力标楼盘、景德楼盘、格仔家园的适龄幼儿。</w:t>
            </w:r>
          </w:p>
        </w:tc>
        <w:tc>
          <w:tcPr>
            <w:tcW w:w="1438" w:type="dxa"/>
            <w:noWrap w:val="0"/>
            <w:vAlign w:val="center"/>
          </w:tcPr>
          <w:p w14:paraId="2737FFA0">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0595-23551115</w:t>
            </w:r>
          </w:p>
        </w:tc>
        <w:tc>
          <w:tcPr>
            <w:tcW w:w="1382" w:type="dxa"/>
            <w:vMerge w:val="continue"/>
            <w:noWrap w:val="0"/>
            <w:vAlign w:val="center"/>
          </w:tcPr>
          <w:p w14:paraId="353137C3">
            <w:pPr>
              <w:jc w:val="center"/>
              <w:rPr>
                <w:rFonts w:hint="eastAsia" w:ascii="宋体" w:hAnsi="宋体" w:cs="宋体"/>
                <w:color w:val="000000"/>
                <w:kern w:val="0"/>
                <w:sz w:val="20"/>
                <w:szCs w:val="20"/>
                <w:highlight w:val="none"/>
                <w:lang w:val="en-US" w:eastAsia="zh-CN" w:bidi="ar"/>
              </w:rPr>
            </w:pPr>
          </w:p>
        </w:tc>
      </w:tr>
      <w:tr w14:paraId="3D98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4" w:hRule="atLeast"/>
        </w:trPr>
        <w:tc>
          <w:tcPr>
            <w:tcW w:w="492" w:type="dxa"/>
            <w:noWrap/>
            <w:vAlign w:val="center"/>
          </w:tcPr>
          <w:p w14:paraId="064597D1">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w:t>
            </w:r>
          </w:p>
        </w:tc>
        <w:tc>
          <w:tcPr>
            <w:tcW w:w="2904" w:type="dxa"/>
            <w:gridSpan w:val="2"/>
            <w:noWrap w:val="0"/>
            <w:vAlign w:val="center"/>
          </w:tcPr>
          <w:p w14:paraId="471FE31C">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德化县三班中心幼儿园</w:t>
            </w:r>
          </w:p>
        </w:tc>
        <w:tc>
          <w:tcPr>
            <w:tcW w:w="581" w:type="dxa"/>
            <w:noWrap w:val="0"/>
            <w:vAlign w:val="center"/>
          </w:tcPr>
          <w:p w14:paraId="096A60B6">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2</w:t>
            </w:r>
          </w:p>
        </w:tc>
        <w:tc>
          <w:tcPr>
            <w:tcW w:w="602" w:type="dxa"/>
            <w:noWrap w:val="0"/>
            <w:vAlign w:val="center"/>
          </w:tcPr>
          <w:p w14:paraId="2F5DCEF0">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481A9DFC">
            <w:pPr>
              <w:jc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三班村、桥内村、龙阙村、岭头村、锦山村、儒坑村、魁斗村的适龄幼儿。</w:t>
            </w:r>
          </w:p>
        </w:tc>
        <w:tc>
          <w:tcPr>
            <w:tcW w:w="1438" w:type="dxa"/>
            <w:noWrap w:val="0"/>
            <w:vAlign w:val="center"/>
          </w:tcPr>
          <w:p w14:paraId="4DCEBB19">
            <w:pPr>
              <w:jc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18850230860</w:t>
            </w:r>
          </w:p>
        </w:tc>
        <w:tc>
          <w:tcPr>
            <w:tcW w:w="1382" w:type="dxa"/>
            <w:vMerge w:val="continue"/>
            <w:noWrap w:val="0"/>
            <w:vAlign w:val="center"/>
          </w:tcPr>
          <w:p w14:paraId="7893DF51">
            <w:pPr>
              <w:jc w:val="center"/>
              <w:rPr>
                <w:rFonts w:hint="eastAsia" w:ascii="宋体" w:hAnsi="宋体" w:cs="宋体"/>
                <w:color w:val="000000"/>
                <w:kern w:val="0"/>
                <w:sz w:val="20"/>
                <w:szCs w:val="20"/>
                <w:highlight w:val="none"/>
                <w:lang w:val="en-US" w:eastAsia="zh-CN" w:bidi="ar"/>
              </w:rPr>
            </w:pPr>
          </w:p>
        </w:tc>
      </w:tr>
      <w:tr w14:paraId="4818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4" w:hRule="atLeast"/>
        </w:trPr>
        <w:tc>
          <w:tcPr>
            <w:tcW w:w="492" w:type="dxa"/>
            <w:noWrap/>
            <w:vAlign w:val="center"/>
          </w:tcPr>
          <w:p w14:paraId="0C3D2408">
            <w:pPr>
              <w:keepNext w:val="0"/>
              <w:keepLines w:val="0"/>
              <w:widowControl/>
              <w:suppressLineNumbers w:val="0"/>
              <w:wordWrap/>
              <w:spacing w:line="240" w:lineRule="auto"/>
              <w:jc w:val="center"/>
              <w:textAlignment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21</w:t>
            </w:r>
          </w:p>
        </w:tc>
        <w:tc>
          <w:tcPr>
            <w:tcW w:w="2904" w:type="dxa"/>
            <w:gridSpan w:val="2"/>
            <w:noWrap w:val="0"/>
            <w:vAlign w:val="center"/>
          </w:tcPr>
          <w:p w14:paraId="4510483B">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德化县三班第二中心幼儿园</w:t>
            </w:r>
          </w:p>
        </w:tc>
        <w:tc>
          <w:tcPr>
            <w:tcW w:w="581" w:type="dxa"/>
            <w:noWrap w:val="0"/>
            <w:vAlign w:val="center"/>
          </w:tcPr>
          <w:p w14:paraId="49013F48">
            <w:pPr>
              <w:keepNext w:val="0"/>
              <w:keepLines w:val="0"/>
              <w:widowControl/>
              <w:suppressLineNumbers w:val="0"/>
              <w:wordWrap/>
              <w:spacing w:line="240" w:lineRule="auto"/>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sz w:val="20"/>
                <w:szCs w:val="20"/>
                <w:highlight w:val="none"/>
                <w:lang w:val="en-US" w:eastAsia="zh-CN"/>
              </w:rPr>
              <w:t>1</w:t>
            </w:r>
          </w:p>
        </w:tc>
        <w:tc>
          <w:tcPr>
            <w:tcW w:w="602" w:type="dxa"/>
            <w:noWrap w:val="0"/>
            <w:vAlign w:val="center"/>
          </w:tcPr>
          <w:p w14:paraId="1B0090FA">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w:t>
            </w:r>
          </w:p>
        </w:tc>
        <w:tc>
          <w:tcPr>
            <w:tcW w:w="5662" w:type="dxa"/>
            <w:noWrap w:val="0"/>
            <w:vAlign w:val="center"/>
          </w:tcPr>
          <w:p w14:paraId="1FA16E93">
            <w:pPr>
              <w:jc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泗滨村、东山村适龄幼儿。</w:t>
            </w:r>
          </w:p>
        </w:tc>
        <w:tc>
          <w:tcPr>
            <w:tcW w:w="1438" w:type="dxa"/>
            <w:noWrap w:val="0"/>
            <w:vAlign w:val="center"/>
          </w:tcPr>
          <w:p w14:paraId="40280B81">
            <w:pPr>
              <w:jc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18350726973</w:t>
            </w:r>
          </w:p>
        </w:tc>
        <w:tc>
          <w:tcPr>
            <w:tcW w:w="1382" w:type="dxa"/>
            <w:vMerge w:val="continue"/>
            <w:noWrap w:val="0"/>
            <w:vAlign w:val="center"/>
          </w:tcPr>
          <w:p w14:paraId="573B82D3">
            <w:pPr>
              <w:jc w:val="center"/>
              <w:rPr>
                <w:rFonts w:hint="eastAsia" w:ascii="宋体" w:hAnsi="宋体" w:cs="宋体"/>
                <w:color w:val="000000"/>
                <w:kern w:val="0"/>
                <w:sz w:val="20"/>
                <w:szCs w:val="20"/>
                <w:highlight w:val="none"/>
                <w:lang w:val="en-US" w:eastAsia="zh-CN" w:bidi="ar"/>
              </w:rPr>
            </w:pPr>
          </w:p>
        </w:tc>
      </w:tr>
    </w:tbl>
    <w:p w14:paraId="4D2A991E">
      <w:pPr>
        <w:spacing w:line="570" w:lineRule="exact"/>
        <w:rPr>
          <w:rFonts w:hint="eastAsia" w:ascii="黑体" w:hAnsi="黑体" w:eastAsia="黑体" w:cs="黑体"/>
          <w:color w:val="auto"/>
          <w:sz w:val="32"/>
          <w:szCs w:val="32"/>
          <w:u w:val="none"/>
        </w:rPr>
        <w:sectPr>
          <w:headerReference r:id="rId5" w:type="default"/>
          <w:footerReference r:id="rId6" w:type="default"/>
          <w:pgSz w:w="16838" w:h="11906" w:orient="landscape"/>
          <w:pgMar w:top="1531" w:right="2041" w:bottom="1531" w:left="1757" w:header="851" w:footer="992" w:gutter="0"/>
          <w:pgNumType w:fmt="decimal"/>
          <w:cols w:space="720" w:num="1"/>
          <w:rtlGutter w:val="0"/>
          <w:docGrid w:type="lines" w:linePitch="465" w:charSpace="0"/>
        </w:sectPr>
      </w:pPr>
    </w:p>
    <w:p w14:paraId="5BCC2A2C">
      <w:pPr>
        <w:spacing w:line="570" w:lineRule="exact"/>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rPr>
        <w:t>附件</w:t>
      </w:r>
      <w:r>
        <w:rPr>
          <w:rFonts w:hint="eastAsia" w:ascii="黑体" w:hAnsi="黑体" w:eastAsia="黑体" w:cs="黑体"/>
          <w:color w:val="auto"/>
          <w:sz w:val="32"/>
          <w:szCs w:val="32"/>
          <w:u w:val="none"/>
          <w:lang w:val="en-US" w:eastAsia="zh-CN"/>
        </w:rPr>
        <w:t>2</w:t>
      </w:r>
    </w:p>
    <w:p w14:paraId="750E4406">
      <w:pPr>
        <w:ind w:right="-790" w:rightChars="-247"/>
        <w:jc w:val="center"/>
        <w:rPr>
          <w:rFonts w:hint="eastAsia" w:ascii="宋体" w:hAnsi="宋体"/>
          <w:b/>
          <w:color w:val="auto"/>
          <w:sz w:val="44"/>
          <w:szCs w:val="44"/>
          <w:u w:val="none"/>
        </w:rPr>
      </w:pPr>
      <w:r>
        <w:rPr>
          <w:rFonts w:hint="eastAsia" w:ascii="方正小标宋简体" w:hAnsi="方正小标宋简体" w:eastAsia="方正小标宋简体" w:cs="方正小标宋简体"/>
          <w:b w:val="0"/>
          <w:bCs/>
          <w:color w:val="auto"/>
          <w:sz w:val="44"/>
          <w:szCs w:val="44"/>
          <w:u w:val="none"/>
          <w:lang w:eastAsia="zh-CN"/>
        </w:rPr>
        <w:t>德化县公办</w:t>
      </w:r>
      <w:r>
        <w:rPr>
          <w:rFonts w:hint="eastAsia" w:ascii="方正小标宋简体" w:hAnsi="方正小标宋简体" w:eastAsia="方正小标宋简体" w:cs="方正小标宋简体"/>
          <w:b w:val="0"/>
          <w:bCs/>
          <w:color w:val="auto"/>
          <w:sz w:val="44"/>
          <w:szCs w:val="44"/>
          <w:u w:val="none"/>
        </w:rPr>
        <w:t>幼儿园</w:t>
      </w:r>
      <w:r>
        <w:rPr>
          <w:rFonts w:hint="eastAsia" w:ascii="方正小标宋简体" w:hAnsi="方正小标宋简体" w:eastAsia="方正小标宋简体" w:cs="方正小标宋简体"/>
          <w:b w:val="0"/>
          <w:bCs/>
          <w:color w:val="auto"/>
          <w:sz w:val="44"/>
          <w:szCs w:val="44"/>
          <w:u w:val="none"/>
          <w:lang w:eastAsia="zh-CN"/>
        </w:rPr>
        <w:t>“</w:t>
      </w:r>
      <w:r>
        <w:rPr>
          <w:rFonts w:hint="eastAsia" w:ascii="方正小标宋简体" w:hAnsi="方正小标宋简体" w:eastAsia="方正小标宋简体" w:cs="方正小标宋简体"/>
          <w:b w:val="0"/>
          <w:bCs/>
          <w:color w:val="auto"/>
          <w:sz w:val="44"/>
          <w:szCs w:val="44"/>
          <w:u w:val="none"/>
          <w:lang w:val="en-US" w:eastAsia="zh-CN"/>
        </w:rPr>
        <w:t>长幼随学”</w:t>
      </w:r>
      <w:r>
        <w:rPr>
          <w:rFonts w:hint="eastAsia" w:ascii="方正小标宋简体" w:hAnsi="方正小标宋简体" w:eastAsia="方正小标宋简体" w:cs="方正小标宋简体"/>
          <w:b w:val="0"/>
          <w:bCs/>
          <w:color w:val="auto"/>
          <w:sz w:val="44"/>
          <w:szCs w:val="44"/>
          <w:u w:val="none"/>
        </w:rPr>
        <w:t>入学申请表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6"/>
        <w:gridCol w:w="927"/>
        <w:gridCol w:w="591"/>
        <w:gridCol w:w="795"/>
        <w:gridCol w:w="989"/>
        <w:gridCol w:w="1292"/>
        <w:gridCol w:w="478"/>
        <w:gridCol w:w="886"/>
        <w:gridCol w:w="478"/>
        <w:gridCol w:w="267"/>
        <w:gridCol w:w="1599"/>
      </w:tblGrid>
      <w:tr w14:paraId="7772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1" w:type="dxa"/>
            <w:gridSpan w:val="2"/>
            <w:noWrap w:val="0"/>
            <w:vAlign w:val="center"/>
          </w:tcPr>
          <w:p w14:paraId="33D3B16F">
            <w:pPr>
              <w:keepNext w:val="0"/>
              <w:keepLines w:val="0"/>
              <w:pageBreakBefore w:val="0"/>
              <w:widowControl w:val="0"/>
              <w:kinsoku/>
              <w:wordWrap/>
              <w:overflowPunct/>
              <w:topLinePunct w:val="0"/>
              <w:autoSpaceDE/>
              <w:autoSpaceDN/>
              <w:bidi w:val="0"/>
              <w:adjustRightInd/>
              <w:snapToGrid/>
              <w:ind w:right="0" w:rightChars="0" w:firstLine="280" w:firstLineChars="100"/>
              <w:jc w:val="both"/>
              <w:textAlignment w:val="auto"/>
              <w:rPr>
                <w:rFonts w:hint="eastAsia" w:ascii="仿宋_GB2312" w:eastAsia="仿宋_GB2312"/>
                <w:color w:val="auto"/>
                <w:sz w:val="28"/>
                <w:szCs w:val="28"/>
                <w:u w:val="none"/>
                <w:lang w:eastAsia="zh-CN"/>
              </w:rPr>
            </w:pPr>
            <w:r>
              <w:rPr>
                <w:rFonts w:hint="eastAsia" w:ascii="仿宋_GB2312" w:eastAsia="仿宋_GB2312"/>
                <w:color w:val="auto"/>
                <w:sz w:val="28"/>
                <w:szCs w:val="28"/>
                <w:u w:val="none"/>
                <w:lang w:val="en-US" w:eastAsia="zh-CN"/>
              </w:rPr>
              <w:t>姓名</w:t>
            </w:r>
          </w:p>
        </w:tc>
        <w:tc>
          <w:tcPr>
            <w:tcW w:w="1518" w:type="dxa"/>
            <w:gridSpan w:val="2"/>
            <w:noWrap w:val="0"/>
            <w:vAlign w:val="center"/>
          </w:tcPr>
          <w:p w14:paraId="21BD2296">
            <w:pPr>
              <w:ind w:right="-790" w:rightChars="-247"/>
              <w:jc w:val="center"/>
              <w:rPr>
                <w:rFonts w:hint="eastAsia" w:ascii="仿宋_GB2312" w:eastAsia="仿宋_GB2312"/>
                <w:color w:val="auto"/>
                <w:sz w:val="28"/>
                <w:szCs w:val="28"/>
                <w:u w:val="none"/>
              </w:rPr>
            </w:pPr>
          </w:p>
        </w:tc>
        <w:tc>
          <w:tcPr>
            <w:tcW w:w="795" w:type="dxa"/>
            <w:noWrap w:val="0"/>
            <w:vAlign w:val="center"/>
          </w:tcPr>
          <w:p w14:paraId="237F437E">
            <w:pPr>
              <w:ind w:right="-790" w:rightChars="-247"/>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性别</w:t>
            </w:r>
          </w:p>
        </w:tc>
        <w:tc>
          <w:tcPr>
            <w:tcW w:w="989" w:type="dxa"/>
            <w:noWrap w:val="0"/>
            <w:vAlign w:val="center"/>
          </w:tcPr>
          <w:p w14:paraId="2C5FF518">
            <w:pPr>
              <w:ind w:left="0" w:leftChars="0" w:right="-790" w:rightChars="-247" w:firstLine="280" w:firstLineChars="100"/>
              <w:jc w:val="both"/>
              <w:rPr>
                <w:rFonts w:hint="eastAsia" w:ascii="仿宋_GB2312" w:eastAsia="仿宋_GB2312"/>
                <w:color w:val="auto"/>
                <w:sz w:val="28"/>
                <w:szCs w:val="28"/>
                <w:u w:val="none"/>
                <w:lang w:val="en-US" w:eastAsia="zh-CN"/>
              </w:rPr>
            </w:pPr>
          </w:p>
        </w:tc>
        <w:tc>
          <w:tcPr>
            <w:tcW w:w="1292" w:type="dxa"/>
            <w:noWrap w:val="0"/>
            <w:vAlign w:val="center"/>
          </w:tcPr>
          <w:p w14:paraId="2AF8786C">
            <w:pPr>
              <w:ind w:left="0" w:leftChars="0" w:right="-790" w:rightChars="-247" w:firstLine="0" w:firstLineChars="0"/>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出生年月</w:t>
            </w:r>
          </w:p>
        </w:tc>
        <w:tc>
          <w:tcPr>
            <w:tcW w:w="1364" w:type="dxa"/>
            <w:gridSpan w:val="2"/>
            <w:noWrap w:val="0"/>
            <w:vAlign w:val="center"/>
          </w:tcPr>
          <w:p w14:paraId="51720B37">
            <w:pPr>
              <w:ind w:left="0" w:leftChars="0" w:right="-790" w:rightChars="-247" w:firstLine="280" w:firstLineChars="100"/>
              <w:jc w:val="both"/>
              <w:rPr>
                <w:rFonts w:hint="eastAsia" w:ascii="仿宋_GB2312" w:eastAsia="仿宋_GB2312"/>
                <w:color w:val="auto"/>
                <w:sz w:val="28"/>
                <w:szCs w:val="28"/>
                <w:u w:val="none"/>
                <w:lang w:val="en-US" w:eastAsia="zh-CN"/>
              </w:rPr>
            </w:pPr>
          </w:p>
        </w:tc>
        <w:tc>
          <w:tcPr>
            <w:tcW w:w="745" w:type="dxa"/>
            <w:gridSpan w:val="2"/>
            <w:noWrap w:val="0"/>
            <w:vAlign w:val="center"/>
          </w:tcPr>
          <w:p w14:paraId="617D69FB">
            <w:pPr>
              <w:ind w:left="0" w:leftChars="0" w:right="-790" w:rightChars="-247" w:firstLine="0" w:firstLineChars="0"/>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籍贯</w:t>
            </w:r>
          </w:p>
        </w:tc>
        <w:tc>
          <w:tcPr>
            <w:tcW w:w="1599" w:type="dxa"/>
            <w:noWrap w:val="0"/>
            <w:vAlign w:val="center"/>
          </w:tcPr>
          <w:p w14:paraId="10C7A3B2">
            <w:pPr>
              <w:ind w:left="0" w:leftChars="0" w:right="-790" w:rightChars="-247" w:firstLine="280" w:firstLineChars="100"/>
              <w:jc w:val="both"/>
              <w:rPr>
                <w:rFonts w:hint="eastAsia" w:ascii="仿宋_GB2312" w:eastAsia="仿宋_GB2312"/>
                <w:color w:val="auto"/>
                <w:sz w:val="28"/>
                <w:szCs w:val="28"/>
                <w:u w:val="none"/>
                <w:lang w:val="en-US" w:eastAsia="zh-CN"/>
              </w:rPr>
            </w:pPr>
          </w:p>
        </w:tc>
      </w:tr>
      <w:tr w14:paraId="4232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9" w:type="dxa"/>
            <w:gridSpan w:val="4"/>
            <w:noWrap w:val="0"/>
            <w:vAlign w:val="center"/>
          </w:tcPr>
          <w:p w14:paraId="78ACE509">
            <w:pPr>
              <w:keepNext w:val="0"/>
              <w:keepLines w:val="0"/>
              <w:pageBreakBefore w:val="0"/>
              <w:widowControl w:val="0"/>
              <w:kinsoku/>
              <w:wordWrap/>
              <w:overflowPunct/>
              <w:topLinePunct w:val="0"/>
              <w:autoSpaceDE/>
              <w:autoSpaceDN/>
              <w:bidi w:val="0"/>
              <w:adjustRightInd/>
              <w:snapToGrid/>
              <w:ind w:right="0" w:rightChars="0" w:firstLine="280" w:firstLineChars="100"/>
              <w:jc w:val="both"/>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学生户籍所在地</w:t>
            </w:r>
          </w:p>
        </w:tc>
        <w:tc>
          <w:tcPr>
            <w:tcW w:w="6784" w:type="dxa"/>
            <w:gridSpan w:val="8"/>
            <w:noWrap w:val="0"/>
            <w:vAlign w:val="center"/>
          </w:tcPr>
          <w:p w14:paraId="008E4999">
            <w:pPr>
              <w:ind w:right="-790" w:rightChars="-247"/>
              <w:jc w:val="both"/>
              <w:rPr>
                <w:rFonts w:hint="eastAsia" w:ascii="仿宋_GB2312" w:eastAsia="仿宋_GB2312"/>
                <w:color w:val="auto"/>
                <w:sz w:val="28"/>
                <w:szCs w:val="28"/>
                <w:u w:val="none"/>
              </w:rPr>
            </w:pPr>
          </w:p>
        </w:tc>
      </w:tr>
      <w:tr w14:paraId="77C3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39" w:type="dxa"/>
            <w:gridSpan w:val="4"/>
            <w:noWrap w:val="0"/>
            <w:vAlign w:val="center"/>
          </w:tcPr>
          <w:p w14:paraId="1755EBAA">
            <w:pPr>
              <w:keepNext w:val="0"/>
              <w:keepLines w:val="0"/>
              <w:pageBreakBefore w:val="0"/>
              <w:widowControl w:val="0"/>
              <w:kinsoku/>
              <w:wordWrap/>
              <w:overflowPunct/>
              <w:topLinePunct w:val="0"/>
              <w:autoSpaceDE/>
              <w:autoSpaceDN/>
              <w:bidi w:val="0"/>
              <w:adjustRightInd/>
              <w:snapToGrid/>
              <w:ind w:right="0" w:rightChars="0" w:firstLine="280" w:firstLineChars="100"/>
              <w:jc w:val="both"/>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家庭详细地址</w:t>
            </w:r>
          </w:p>
        </w:tc>
        <w:tc>
          <w:tcPr>
            <w:tcW w:w="6784" w:type="dxa"/>
            <w:gridSpan w:val="8"/>
            <w:noWrap w:val="0"/>
            <w:vAlign w:val="center"/>
          </w:tcPr>
          <w:p w14:paraId="58CB9C34">
            <w:pPr>
              <w:ind w:right="-790" w:rightChars="-247"/>
              <w:jc w:val="both"/>
              <w:rPr>
                <w:rFonts w:hint="eastAsia" w:ascii="仿宋_GB2312" w:eastAsia="仿宋_GB2312"/>
                <w:color w:val="auto"/>
                <w:sz w:val="28"/>
                <w:szCs w:val="28"/>
                <w:u w:val="none"/>
              </w:rPr>
            </w:pPr>
          </w:p>
        </w:tc>
      </w:tr>
      <w:tr w14:paraId="26B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55" w:type="dxa"/>
            <w:vMerge w:val="restart"/>
            <w:noWrap w:val="0"/>
            <w:vAlign w:val="center"/>
          </w:tcPr>
          <w:p w14:paraId="7AD70C28">
            <w:pPr>
              <w:keepNext w:val="0"/>
              <w:keepLines w:val="0"/>
              <w:pageBreakBefore w:val="0"/>
              <w:widowControl w:val="0"/>
              <w:kinsoku/>
              <w:wordWrap/>
              <w:overflowPunct/>
              <w:topLinePunct w:val="0"/>
              <w:autoSpaceDE/>
              <w:autoSpaceDN/>
              <w:bidi w:val="0"/>
              <w:adjustRightInd/>
              <w:snapToGrid/>
              <w:ind w:left="0" w:leftChars="0" w:right="0" w:rightChars="0" w:firstLine="280" w:firstLineChars="100"/>
              <w:jc w:val="both"/>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家</w:t>
            </w:r>
          </w:p>
          <w:p w14:paraId="48ADAB74">
            <w:pPr>
              <w:keepNext w:val="0"/>
              <w:keepLines w:val="0"/>
              <w:pageBreakBefore w:val="0"/>
              <w:widowControl w:val="0"/>
              <w:kinsoku/>
              <w:wordWrap/>
              <w:overflowPunct/>
              <w:topLinePunct w:val="0"/>
              <w:autoSpaceDE/>
              <w:autoSpaceDN/>
              <w:bidi w:val="0"/>
              <w:adjustRightInd/>
              <w:snapToGrid/>
              <w:ind w:left="0" w:leftChars="0" w:right="0" w:rightChars="0" w:firstLine="280" w:firstLineChars="100"/>
              <w:jc w:val="both"/>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长</w:t>
            </w:r>
          </w:p>
        </w:tc>
        <w:tc>
          <w:tcPr>
            <w:tcW w:w="993" w:type="dxa"/>
            <w:gridSpan w:val="2"/>
            <w:noWrap w:val="0"/>
            <w:vAlign w:val="center"/>
          </w:tcPr>
          <w:p w14:paraId="4183E7D0">
            <w:pPr>
              <w:keepNext w:val="0"/>
              <w:keepLines w:val="0"/>
              <w:pageBreakBefore w:val="0"/>
              <w:widowControl w:val="0"/>
              <w:kinsoku/>
              <w:wordWrap/>
              <w:overflowPunct/>
              <w:topLinePunct w:val="0"/>
              <w:autoSpaceDE/>
              <w:autoSpaceDN/>
              <w:bidi w:val="0"/>
              <w:adjustRightInd/>
              <w:snapToGrid/>
              <w:ind w:right="0" w:rightChars="0" w:firstLine="140" w:firstLineChars="50"/>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称谓</w:t>
            </w:r>
          </w:p>
        </w:tc>
        <w:tc>
          <w:tcPr>
            <w:tcW w:w="1386" w:type="dxa"/>
            <w:gridSpan w:val="2"/>
            <w:tcBorders>
              <w:right w:val="single" w:color="000000" w:sz="4" w:space="0"/>
            </w:tcBorders>
            <w:noWrap w:val="0"/>
            <w:vAlign w:val="center"/>
          </w:tcPr>
          <w:p w14:paraId="312D2643">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姓名</w:t>
            </w:r>
          </w:p>
        </w:tc>
        <w:tc>
          <w:tcPr>
            <w:tcW w:w="2759" w:type="dxa"/>
            <w:gridSpan w:val="3"/>
            <w:tcBorders>
              <w:left w:val="single" w:color="000000" w:sz="4" w:space="0"/>
              <w:right w:val="single" w:color="000000" w:sz="4" w:space="0"/>
            </w:tcBorders>
            <w:noWrap w:val="0"/>
            <w:vAlign w:val="center"/>
          </w:tcPr>
          <w:p w14:paraId="2734B150">
            <w:pPr>
              <w:keepNext w:val="0"/>
              <w:keepLines w:val="0"/>
              <w:pageBreakBefore w:val="0"/>
              <w:widowControl w:val="0"/>
              <w:kinsoku/>
              <w:wordWrap/>
              <w:overflowPunct/>
              <w:topLinePunct w:val="0"/>
              <w:autoSpaceDE/>
              <w:autoSpaceDN/>
              <w:bidi w:val="0"/>
              <w:adjustRightInd/>
              <w:snapToGrid/>
              <w:ind w:right="0" w:rightChars="0" w:firstLine="560" w:firstLineChars="200"/>
              <w:jc w:val="both"/>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工作单位</w:t>
            </w:r>
          </w:p>
        </w:tc>
        <w:tc>
          <w:tcPr>
            <w:tcW w:w="1364" w:type="dxa"/>
            <w:gridSpan w:val="2"/>
            <w:tcBorders>
              <w:left w:val="single" w:color="000000" w:sz="4" w:space="0"/>
            </w:tcBorders>
            <w:noWrap w:val="0"/>
            <w:vAlign w:val="center"/>
          </w:tcPr>
          <w:p w14:paraId="26E37F38">
            <w:pPr>
              <w:keepNext w:val="0"/>
              <w:keepLines w:val="0"/>
              <w:pageBreakBefore w:val="0"/>
              <w:widowControl w:val="0"/>
              <w:kinsoku/>
              <w:wordWrap/>
              <w:overflowPunct/>
              <w:topLinePunct w:val="0"/>
              <w:autoSpaceDE/>
              <w:autoSpaceDN/>
              <w:bidi w:val="0"/>
              <w:adjustRightInd/>
              <w:snapToGrid/>
              <w:ind w:right="0" w:rightChars="0" w:firstLine="140" w:firstLineChars="50"/>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职务</w:t>
            </w:r>
          </w:p>
        </w:tc>
        <w:tc>
          <w:tcPr>
            <w:tcW w:w="1866" w:type="dxa"/>
            <w:gridSpan w:val="2"/>
            <w:noWrap w:val="0"/>
            <w:vAlign w:val="center"/>
          </w:tcPr>
          <w:p w14:paraId="4F8E1985">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联系电话</w:t>
            </w:r>
          </w:p>
        </w:tc>
      </w:tr>
      <w:tr w14:paraId="41B9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55" w:type="dxa"/>
            <w:vMerge w:val="continue"/>
            <w:noWrap w:val="0"/>
            <w:vAlign w:val="center"/>
          </w:tcPr>
          <w:p w14:paraId="4ECB2899">
            <w:pPr>
              <w:ind w:right="-790" w:rightChars="-247"/>
              <w:jc w:val="both"/>
              <w:rPr>
                <w:rFonts w:hint="eastAsia" w:ascii="仿宋_GB2312" w:eastAsia="仿宋_GB2312"/>
                <w:color w:val="auto"/>
                <w:sz w:val="28"/>
                <w:szCs w:val="28"/>
                <w:u w:val="none"/>
              </w:rPr>
            </w:pPr>
          </w:p>
        </w:tc>
        <w:tc>
          <w:tcPr>
            <w:tcW w:w="993" w:type="dxa"/>
            <w:gridSpan w:val="2"/>
            <w:tcBorders>
              <w:right w:val="single" w:color="000000" w:sz="4" w:space="0"/>
            </w:tcBorders>
            <w:noWrap w:val="0"/>
            <w:vAlign w:val="center"/>
          </w:tcPr>
          <w:p w14:paraId="594B4A97">
            <w:pPr>
              <w:ind w:right="-790" w:rightChars="-247"/>
              <w:jc w:val="both"/>
              <w:rPr>
                <w:rFonts w:hint="eastAsia" w:ascii="仿宋_GB2312" w:eastAsia="仿宋_GB2312"/>
                <w:color w:val="auto"/>
                <w:sz w:val="28"/>
                <w:szCs w:val="28"/>
                <w:u w:val="none"/>
              </w:rPr>
            </w:pPr>
          </w:p>
        </w:tc>
        <w:tc>
          <w:tcPr>
            <w:tcW w:w="1386" w:type="dxa"/>
            <w:gridSpan w:val="2"/>
            <w:tcBorders>
              <w:left w:val="single" w:color="000000" w:sz="4" w:space="0"/>
              <w:right w:val="single" w:color="000000" w:sz="4" w:space="0"/>
            </w:tcBorders>
            <w:noWrap w:val="0"/>
            <w:vAlign w:val="center"/>
          </w:tcPr>
          <w:p w14:paraId="2152B6E4">
            <w:pPr>
              <w:ind w:right="-790" w:rightChars="-247"/>
              <w:jc w:val="both"/>
              <w:rPr>
                <w:rFonts w:hint="eastAsia" w:ascii="仿宋_GB2312" w:eastAsia="仿宋_GB2312"/>
                <w:color w:val="auto"/>
                <w:sz w:val="28"/>
                <w:szCs w:val="28"/>
                <w:u w:val="none"/>
              </w:rPr>
            </w:pPr>
          </w:p>
        </w:tc>
        <w:tc>
          <w:tcPr>
            <w:tcW w:w="2759" w:type="dxa"/>
            <w:gridSpan w:val="3"/>
            <w:tcBorders>
              <w:left w:val="single" w:color="000000" w:sz="4" w:space="0"/>
              <w:right w:val="single" w:color="000000" w:sz="4" w:space="0"/>
            </w:tcBorders>
            <w:noWrap w:val="0"/>
            <w:vAlign w:val="center"/>
          </w:tcPr>
          <w:p w14:paraId="7AB3CDED">
            <w:pPr>
              <w:ind w:right="-790" w:rightChars="-247"/>
              <w:jc w:val="both"/>
              <w:rPr>
                <w:rFonts w:hint="eastAsia" w:ascii="仿宋_GB2312" w:eastAsia="仿宋_GB2312"/>
                <w:color w:val="auto"/>
                <w:sz w:val="28"/>
                <w:szCs w:val="28"/>
                <w:u w:val="none"/>
              </w:rPr>
            </w:pPr>
          </w:p>
        </w:tc>
        <w:tc>
          <w:tcPr>
            <w:tcW w:w="1364" w:type="dxa"/>
            <w:gridSpan w:val="2"/>
            <w:tcBorders>
              <w:left w:val="single" w:color="000000" w:sz="4" w:space="0"/>
              <w:right w:val="single" w:color="000000" w:sz="4" w:space="0"/>
            </w:tcBorders>
            <w:noWrap w:val="0"/>
            <w:vAlign w:val="center"/>
          </w:tcPr>
          <w:p w14:paraId="7C5F4EB7">
            <w:pPr>
              <w:ind w:right="-790" w:rightChars="-247"/>
              <w:jc w:val="both"/>
              <w:rPr>
                <w:rFonts w:hint="eastAsia" w:ascii="仿宋_GB2312" w:eastAsia="仿宋_GB2312"/>
                <w:color w:val="auto"/>
                <w:sz w:val="28"/>
                <w:szCs w:val="28"/>
                <w:u w:val="none"/>
              </w:rPr>
            </w:pPr>
          </w:p>
        </w:tc>
        <w:tc>
          <w:tcPr>
            <w:tcW w:w="1866" w:type="dxa"/>
            <w:gridSpan w:val="2"/>
            <w:tcBorders>
              <w:left w:val="single" w:color="000000" w:sz="4" w:space="0"/>
            </w:tcBorders>
            <w:noWrap w:val="0"/>
            <w:vAlign w:val="center"/>
          </w:tcPr>
          <w:p w14:paraId="4B4CAF9A">
            <w:pPr>
              <w:ind w:right="-790" w:rightChars="-247"/>
              <w:jc w:val="both"/>
              <w:rPr>
                <w:rFonts w:hint="eastAsia" w:ascii="仿宋_GB2312" w:eastAsia="仿宋_GB2312"/>
                <w:color w:val="auto"/>
                <w:sz w:val="28"/>
                <w:szCs w:val="28"/>
                <w:u w:val="none"/>
              </w:rPr>
            </w:pPr>
          </w:p>
        </w:tc>
      </w:tr>
      <w:tr w14:paraId="37FB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55" w:type="dxa"/>
            <w:vMerge w:val="continue"/>
            <w:noWrap w:val="0"/>
            <w:vAlign w:val="center"/>
          </w:tcPr>
          <w:p w14:paraId="734F64DB">
            <w:pPr>
              <w:ind w:right="-790" w:rightChars="-247"/>
              <w:jc w:val="both"/>
              <w:rPr>
                <w:rFonts w:hint="eastAsia" w:ascii="仿宋_GB2312" w:eastAsia="仿宋_GB2312"/>
                <w:color w:val="auto"/>
                <w:sz w:val="28"/>
                <w:szCs w:val="28"/>
                <w:u w:val="none"/>
              </w:rPr>
            </w:pPr>
          </w:p>
        </w:tc>
        <w:tc>
          <w:tcPr>
            <w:tcW w:w="993" w:type="dxa"/>
            <w:gridSpan w:val="2"/>
            <w:tcBorders>
              <w:right w:val="single" w:color="000000" w:sz="4" w:space="0"/>
            </w:tcBorders>
            <w:noWrap w:val="0"/>
            <w:vAlign w:val="center"/>
          </w:tcPr>
          <w:p w14:paraId="6EF7AF4A">
            <w:pPr>
              <w:ind w:right="-790" w:rightChars="-247"/>
              <w:jc w:val="both"/>
              <w:rPr>
                <w:rFonts w:hint="eastAsia" w:ascii="仿宋_GB2312" w:eastAsia="仿宋_GB2312"/>
                <w:color w:val="auto"/>
                <w:sz w:val="28"/>
                <w:szCs w:val="28"/>
                <w:u w:val="none"/>
              </w:rPr>
            </w:pPr>
          </w:p>
        </w:tc>
        <w:tc>
          <w:tcPr>
            <w:tcW w:w="1386" w:type="dxa"/>
            <w:gridSpan w:val="2"/>
            <w:tcBorders>
              <w:left w:val="single" w:color="000000" w:sz="4" w:space="0"/>
              <w:right w:val="single" w:color="000000" w:sz="4" w:space="0"/>
            </w:tcBorders>
            <w:noWrap w:val="0"/>
            <w:vAlign w:val="center"/>
          </w:tcPr>
          <w:p w14:paraId="75BE20A1">
            <w:pPr>
              <w:ind w:right="-790" w:rightChars="-247"/>
              <w:jc w:val="both"/>
              <w:rPr>
                <w:rFonts w:hint="eastAsia" w:ascii="仿宋_GB2312" w:eastAsia="仿宋_GB2312"/>
                <w:color w:val="auto"/>
                <w:sz w:val="28"/>
                <w:szCs w:val="28"/>
                <w:u w:val="none"/>
              </w:rPr>
            </w:pPr>
          </w:p>
        </w:tc>
        <w:tc>
          <w:tcPr>
            <w:tcW w:w="2759" w:type="dxa"/>
            <w:gridSpan w:val="3"/>
            <w:tcBorders>
              <w:left w:val="single" w:color="000000" w:sz="4" w:space="0"/>
              <w:right w:val="single" w:color="000000" w:sz="4" w:space="0"/>
            </w:tcBorders>
            <w:noWrap w:val="0"/>
            <w:vAlign w:val="center"/>
          </w:tcPr>
          <w:p w14:paraId="6CA5219C">
            <w:pPr>
              <w:ind w:right="-790" w:rightChars="-247"/>
              <w:jc w:val="both"/>
              <w:rPr>
                <w:rFonts w:hint="eastAsia" w:ascii="仿宋_GB2312" w:eastAsia="仿宋_GB2312"/>
                <w:color w:val="auto"/>
                <w:sz w:val="28"/>
                <w:szCs w:val="28"/>
                <w:u w:val="none"/>
              </w:rPr>
            </w:pPr>
          </w:p>
        </w:tc>
        <w:tc>
          <w:tcPr>
            <w:tcW w:w="1364" w:type="dxa"/>
            <w:gridSpan w:val="2"/>
            <w:tcBorders>
              <w:left w:val="single" w:color="000000" w:sz="4" w:space="0"/>
              <w:right w:val="single" w:color="000000" w:sz="4" w:space="0"/>
            </w:tcBorders>
            <w:noWrap w:val="0"/>
            <w:vAlign w:val="center"/>
          </w:tcPr>
          <w:p w14:paraId="5FFBF058">
            <w:pPr>
              <w:ind w:right="-790" w:rightChars="-247"/>
              <w:jc w:val="both"/>
              <w:rPr>
                <w:rFonts w:hint="eastAsia" w:ascii="仿宋_GB2312" w:eastAsia="仿宋_GB2312"/>
                <w:color w:val="auto"/>
                <w:sz w:val="28"/>
                <w:szCs w:val="28"/>
                <w:u w:val="none"/>
              </w:rPr>
            </w:pPr>
          </w:p>
        </w:tc>
        <w:tc>
          <w:tcPr>
            <w:tcW w:w="1866" w:type="dxa"/>
            <w:gridSpan w:val="2"/>
            <w:tcBorders>
              <w:left w:val="single" w:color="000000" w:sz="4" w:space="0"/>
            </w:tcBorders>
            <w:noWrap w:val="0"/>
            <w:vAlign w:val="center"/>
          </w:tcPr>
          <w:p w14:paraId="0254D8B6">
            <w:pPr>
              <w:ind w:right="-790" w:rightChars="-247"/>
              <w:jc w:val="both"/>
              <w:rPr>
                <w:rFonts w:hint="eastAsia" w:ascii="仿宋_GB2312" w:eastAsia="仿宋_GB2312"/>
                <w:color w:val="auto"/>
                <w:sz w:val="28"/>
                <w:szCs w:val="28"/>
                <w:u w:val="none"/>
              </w:rPr>
            </w:pPr>
          </w:p>
        </w:tc>
      </w:tr>
      <w:tr w14:paraId="3824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48" w:type="dxa"/>
            <w:gridSpan w:val="3"/>
            <w:vMerge w:val="restart"/>
            <w:tcBorders>
              <w:right w:val="single" w:color="000000" w:sz="4" w:space="0"/>
            </w:tcBorders>
            <w:noWrap w:val="0"/>
            <w:vAlign w:val="center"/>
          </w:tcPr>
          <w:p w14:paraId="3D20C15A">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default" w:ascii="仿宋_GB2312" w:eastAsia="仿宋_GB2312"/>
                <w:color w:val="auto"/>
                <w:sz w:val="28"/>
                <w:szCs w:val="28"/>
                <w:u w:val="none"/>
                <w:lang w:val="en-US"/>
              </w:rPr>
            </w:pPr>
            <w:r>
              <w:rPr>
                <w:rFonts w:hint="eastAsia" w:ascii="仿宋_GB2312" w:eastAsia="仿宋_GB2312"/>
                <w:color w:val="auto"/>
                <w:sz w:val="28"/>
                <w:szCs w:val="28"/>
                <w:u w:val="none"/>
                <w:lang w:val="en-US" w:eastAsia="zh-CN"/>
              </w:rPr>
              <w:t>兄/姐信息</w:t>
            </w:r>
          </w:p>
        </w:tc>
        <w:tc>
          <w:tcPr>
            <w:tcW w:w="1386" w:type="dxa"/>
            <w:gridSpan w:val="2"/>
            <w:tcBorders>
              <w:left w:val="single" w:color="000000" w:sz="4" w:space="0"/>
              <w:bottom w:val="single" w:color="000000" w:sz="4" w:space="0"/>
              <w:right w:val="single" w:color="000000" w:sz="4" w:space="0"/>
            </w:tcBorders>
            <w:noWrap w:val="0"/>
            <w:vAlign w:val="center"/>
          </w:tcPr>
          <w:p w14:paraId="35D2830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姓名</w:t>
            </w:r>
          </w:p>
        </w:tc>
        <w:tc>
          <w:tcPr>
            <w:tcW w:w="4123" w:type="dxa"/>
            <w:gridSpan w:val="5"/>
            <w:tcBorders>
              <w:left w:val="single" w:color="000000" w:sz="4" w:space="0"/>
              <w:bottom w:val="single" w:color="000000" w:sz="4" w:space="0"/>
              <w:right w:val="single" w:color="000000" w:sz="4" w:space="0"/>
            </w:tcBorders>
            <w:noWrap w:val="0"/>
            <w:vAlign w:val="center"/>
          </w:tcPr>
          <w:p w14:paraId="5A413BAB">
            <w:pPr>
              <w:ind w:right="-790" w:rightChars="-247" w:firstLine="1120" w:firstLineChars="400"/>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就读幼儿园</w:t>
            </w:r>
          </w:p>
        </w:tc>
        <w:tc>
          <w:tcPr>
            <w:tcW w:w="1866" w:type="dxa"/>
            <w:gridSpan w:val="2"/>
            <w:tcBorders>
              <w:left w:val="single" w:color="000000" w:sz="4" w:space="0"/>
            </w:tcBorders>
            <w:noWrap w:val="0"/>
            <w:vAlign w:val="center"/>
          </w:tcPr>
          <w:p w14:paraId="3663A62B">
            <w:pPr>
              <w:ind w:right="-790" w:rightChars="-247" w:firstLine="560" w:firstLineChars="200"/>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班级</w:t>
            </w:r>
          </w:p>
        </w:tc>
      </w:tr>
      <w:tr w14:paraId="6ED9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48" w:type="dxa"/>
            <w:gridSpan w:val="3"/>
            <w:vMerge w:val="continue"/>
            <w:tcBorders>
              <w:right w:val="single" w:color="000000" w:sz="4" w:space="0"/>
            </w:tcBorders>
            <w:noWrap w:val="0"/>
            <w:vAlign w:val="center"/>
          </w:tcPr>
          <w:p w14:paraId="1B1481DD">
            <w:pPr>
              <w:ind w:right="-790" w:rightChars="-247"/>
              <w:jc w:val="both"/>
              <w:rPr>
                <w:rFonts w:hint="eastAsia" w:ascii="仿宋_GB2312" w:eastAsia="仿宋_GB2312"/>
                <w:color w:val="auto"/>
                <w:sz w:val="28"/>
                <w:szCs w:val="28"/>
                <w:u w:val="none"/>
              </w:rPr>
            </w:pPr>
          </w:p>
        </w:tc>
        <w:tc>
          <w:tcPr>
            <w:tcW w:w="1386" w:type="dxa"/>
            <w:gridSpan w:val="2"/>
            <w:tcBorders>
              <w:top w:val="single" w:color="000000" w:sz="4" w:space="0"/>
              <w:left w:val="single" w:color="000000" w:sz="4" w:space="0"/>
              <w:right w:val="single" w:color="000000" w:sz="4" w:space="0"/>
            </w:tcBorders>
            <w:noWrap w:val="0"/>
            <w:vAlign w:val="center"/>
          </w:tcPr>
          <w:p w14:paraId="01BF1E72">
            <w:pPr>
              <w:ind w:right="-790" w:rightChars="-247"/>
              <w:jc w:val="both"/>
              <w:rPr>
                <w:rFonts w:hint="eastAsia" w:ascii="仿宋_GB2312" w:eastAsia="仿宋_GB2312"/>
                <w:color w:val="auto"/>
                <w:sz w:val="28"/>
                <w:szCs w:val="28"/>
                <w:u w:val="none"/>
              </w:rPr>
            </w:pPr>
          </w:p>
        </w:tc>
        <w:tc>
          <w:tcPr>
            <w:tcW w:w="4123" w:type="dxa"/>
            <w:gridSpan w:val="5"/>
            <w:tcBorders>
              <w:top w:val="single" w:color="000000" w:sz="4" w:space="0"/>
              <w:left w:val="single" w:color="000000" w:sz="4" w:space="0"/>
              <w:right w:val="single" w:color="000000" w:sz="4" w:space="0"/>
            </w:tcBorders>
            <w:noWrap w:val="0"/>
            <w:vAlign w:val="center"/>
          </w:tcPr>
          <w:p w14:paraId="27FD7D71">
            <w:pPr>
              <w:ind w:right="-790" w:rightChars="-247"/>
              <w:jc w:val="both"/>
              <w:rPr>
                <w:rFonts w:hint="eastAsia" w:ascii="仿宋_GB2312" w:eastAsia="仿宋_GB2312"/>
                <w:color w:val="auto"/>
                <w:sz w:val="28"/>
                <w:szCs w:val="28"/>
                <w:u w:val="none"/>
              </w:rPr>
            </w:pPr>
          </w:p>
        </w:tc>
        <w:tc>
          <w:tcPr>
            <w:tcW w:w="1866" w:type="dxa"/>
            <w:gridSpan w:val="2"/>
            <w:tcBorders>
              <w:top w:val="single" w:color="000000" w:sz="4" w:space="0"/>
              <w:left w:val="single" w:color="000000" w:sz="4" w:space="0"/>
            </w:tcBorders>
            <w:noWrap w:val="0"/>
            <w:vAlign w:val="center"/>
          </w:tcPr>
          <w:p w14:paraId="58AB88FC">
            <w:pPr>
              <w:ind w:right="-790" w:rightChars="-247"/>
              <w:jc w:val="both"/>
              <w:rPr>
                <w:rFonts w:hint="eastAsia" w:ascii="仿宋_GB2312" w:eastAsia="仿宋_GB2312"/>
                <w:color w:val="auto"/>
                <w:sz w:val="28"/>
                <w:szCs w:val="28"/>
                <w:u w:val="none"/>
              </w:rPr>
            </w:pPr>
          </w:p>
        </w:tc>
      </w:tr>
      <w:tr w14:paraId="0C7C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dxa"/>
            <w:noWrap w:val="0"/>
            <w:vAlign w:val="center"/>
          </w:tcPr>
          <w:p w14:paraId="35B5BF08">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申</w:t>
            </w:r>
          </w:p>
          <w:p w14:paraId="09FE94A1">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请</w:t>
            </w:r>
          </w:p>
          <w:p w14:paraId="4663F221">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理</w:t>
            </w:r>
          </w:p>
          <w:p w14:paraId="53FC8809">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eastAsia="仿宋_GB2312"/>
                <w:color w:val="auto"/>
                <w:sz w:val="28"/>
                <w:szCs w:val="28"/>
                <w:u w:val="none"/>
              </w:rPr>
            </w:pPr>
            <w:r>
              <w:rPr>
                <w:rFonts w:hint="eastAsia" w:ascii="仿宋_GB2312" w:hAnsi="Times New Roman" w:eastAsia="仿宋_GB2312" w:cs="Times New Roman"/>
                <w:color w:val="auto"/>
                <w:sz w:val="28"/>
                <w:szCs w:val="28"/>
                <w:u w:val="none"/>
                <w:lang w:val="en-US" w:eastAsia="zh-CN"/>
              </w:rPr>
              <w:t>由</w:t>
            </w:r>
          </w:p>
        </w:tc>
        <w:tc>
          <w:tcPr>
            <w:tcW w:w="8368" w:type="dxa"/>
            <w:gridSpan w:val="11"/>
            <w:noWrap w:val="0"/>
            <w:vAlign w:val="top"/>
          </w:tcPr>
          <w:p w14:paraId="4AEA5BDD">
            <w:pPr>
              <w:keepNext w:val="0"/>
              <w:keepLines w:val="0"/>
              <w:pageBreakBefore w:val="0"/>
              <w:widowControl w:val="0"/>
              <w:kinsoku/>
              <w:wordWrap/>
              <w:overflowPunct/>
              <w:topLinePunct w:val="0"/>
              <w:autoSpaceDE/>
              <w:autoSpaceDN/>
              <w:bidi w:val="0"/>
              <w:adjustRightInd/>
              <w:snapToGrid/>
              <w:spacing w:line="460" w:lineRule="exact"/>
              <w:ind w:right="-790" w:rightChars="-247" w:firstLine="560" w:firstLineChars="200"/>
              <w:jc w:val="both"/>
              <w:textAlignment w:val="auto"/>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新生</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（填写幼儿姓名）</w:t>
            </w:r>
          </w:p>
          <w:p w14:paraId="539BEF96">
            <w:pPr>
              <w:keepNext w:val="0"/>
              <w:keepLines w:val="0"/>
              <w:pageBreakBefore w:val="0"/>
              <w:widowControl w:val="0"/>
              <w:kinsoku/>
              <w:wordWrap/>
              <w:overflowPunct/>
              <w:topLinePunct w:val="0"/>
              <w:autoSpaceDE/>
              <w:autoSpaceDN/>
              <w:bidi w:val="0"/>
              <w:adjustRightInd/>
              <w:snapToGrid/>
              <w:spacing w:line="460" w:lineRule="exact"/>
              <w:ind w:right="-790" w:rightChars="-247" w:firstLine="560" w:firstLineChars="200"/>
              <w:jc w:val="both"/>
              <w:textAlignment w:val="auto"/>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申请入读</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（目标学校名称），</w:t>
            </w:r>
          </w:p>
          <w:p w14:paraId="6BFC5161">
            <w:pPr>
              <w:keepNext w:val="0"/>
              <w:keepLines w:val="0"/>
              <w:pageBreakBefore w:val="0"/>
              <w:widowControl w:val="0"/>
              <w:kinsoku/>
              <w:wordWrap/>
              <w:overflowPunct/>
              <w:topLinePunct w:val="0"/>
              <w:autoSpaceDE/>
              <w:autoSpaceDN/>
              <w:bidi w:val="0"/>
              <w:adjustRightInd/>
              <w:snapToGrid/>
              <w:spacing w:line="460" w:lineRule="exact"/>
              <w:ind w:right="-790" w:rightChars="-247" w:firstLine="560" w:firstLineChars="200"/>
              <w:jc w:val="both"/>
              <w:textAlignment w:val="auto"/>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与兄/姐</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none"/>
                <w:lang w:val="en-US" w:eastAsia="zh-CN"/>
              </w:rPr>
              <w:t>（填写在校生姓名）同校就读。</w:t>
            </w:r>
          </w:p>
          <w:p w14:paraId="0E29563B">
            <w:pPr>
              <w:keepNext w:val="0"/>
              <w:keepLines w:val="0"/>
              <w:pageBreakBefore w:val="0"/>
              <w:widowControl w:val="0"/>
              <w:kinsoku/>
              <w:wordWrap/>
              <w:overflowPunct/>
              <w:topLinePunct w:val="0"/>
              <w:autoSpaceDE/>
              <w:autoSpaceDN/>
              <w:bidi w:val="0"/>
              <w:adjustRightInd/>
              <w:snapToGrid/>
              <w:spacing w:line="460" w:lineRule="exact"/>
              <w:ind w:right="-790" w:rightChars="-247" w:firstLine="1820" w:firstLineChars="650"/>
              <w:jc w:val="both"/>
              <w:textAlignment w:val="auto"/>
              <w:rPr>
                <w:rFonts w:hint="eastAsia" w:ascii="仿宋_GB2312" w:eastAsia="仿宋_GB2312"/>
                <w:color w:val="auto"/>
                <w:sz w:val="28"/>
                <w:szCs w:val="28"/>
                <w:u w:val="none"/>
                <w:lang w:val="en-US" w:eastAsia="zh-CN"/>
              </w:rPr>
            </w:pPr>
          </w:p>
          <w:p w14:paraId="680D2D1F">
            <w:pPr>
              <w:keepNext w:val="0"/>
              <w:keepLines w:val="0"/>
              <w:pageBreakBefore w:val="0"/>
              <w:widowControl w:val="0"/>
              <w:kinsoku/>
              <w:wordWrap/>
              <w:overflowPunct/>
              <w:topLinePunct w:val="0"/>
              <w:autoSpaceDE/>
              <w:autoSpaceDN/>
              <w:bidi w:val="0"/>
              <w:adjustRightInd/>
              <w:snapToGrid/>
              <w:spacing w:line="460" w:lineRule="exact"/>
              <w:ind w:right="-790" w:rightChars="-247" w:firstLine="1820" w:firstLineChars="650"/>
              <w:jc w:val="both"/>
              <w:textAlignment w:val="auto"/>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申请人（监护人）签字确认：</w:t>
            </w:r>
            <w:r>
              <w:rPr>
                <w:rFonts w:hint="eastAsia" w:ascii="仿宋_GB2312" w:eastAsia="仿宋_GB2312"/>
                <w:color w:val="auto"/>
                <w:sz w:val="28"/>
                <w:szCs w:val="28"/>
                <w:u w:val="single"/>
                <w:lang w:val="en-US" w:eastAsia="zh-CN"/>
              </w:rPr>
              <w:t xml:space="preserve">             </w:t>
            </w:r>
          </w:p>
          <w:p w14:paraId="1CE82D67">
            <w:pPr>
              <w:keepNext w:val="0"/>
              <w:keepLines w:val="0"/>
              <w:pageBreakBefore w:val="0"/>
              <w:widowControl w:val="0"/>
              <w:kinsoku/>
              <w:wordWrap/>
              <w:overflowPunct/>
              <w:topLinePunct w:val="0"/>
              <w:autoSpaceDE/>
              <w:autoSpaceDN/>
              <w:bidi w:val="0"/>
              <w:adjustRightInd/>
              <w:snapToGrid/>
              <w:spacing w:line="460" w:lineRule="exact"/>
              <w:ind w:right="-790" w:rightChars="-247" w:firstLine="1820" w:firstLineChars="650"/>
              <w:jc w:val="both"/>
              <w:textAlignment w:val="auto"/>
              <w:rPr>
                <w:rFonts w:hint="default"/>
                <w:sz w:val="28"/>
                <w:szCs w:val="28"/>
                <w:u w:val="single"/>
                <w:lang w:val="en-US"/>
              </w:rPr>
            </w:pPr>
            <w:r>
              <w:rPr>
                <w:rFonts w:hint="eastAsia" w:ascii="仿宋_GB2312" w:eastAsia="仿宋_GB2312"/>
                <w:color w:val="auto"/>
                <w:sz w:val="28"/>
                <w:szCs w:val="28"/>
                <w:u w:val="none"/>
                <w:lang w:val="en-US" w:eastAsia="zh-CN"/>
              </w:rPr>
              <w:t>日期：</w:t>
            </w:r>
            <w:r>
              <w:rPr>
                <w:rFonts w:hint="eastAsia" w:ascii="仿宋_GB2312" w:eastAsia="仿宋_GB2312"/>
                <w:color w:val="auto"/>
                <w:sz w:val="28"/>
                <w:szCs w:val="28"/>
                <w:u w:val="single"/>
                <w:lang w:val="en-US" w:eastAsia="zh-CN"/>
              </w:rPr>
              <w:t xml:space="preserve">             </w:t>
            </w:r>
          </w:p>
        </w:tc>
      </w:tr>
      <w:tr w14:paraId="1265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055" w:type="dxa"/>
            <w:noWrap w:val="0"/>
            <w:vAlign w:val="center"/>
          </w:tcPr>
          <w:p w14:paraId="00886E2B">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就读</w:t>
            </w:r>
          </w:p>
          <w:p w14:paraId="06C8C110">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学校</w:t>
            </w:r>
          </w:p>
          <w:p w14:paraId="7B7125D7">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审批</w:t>
            </w:r>
          </w:p>
          <w:p w14:paraId="2185595B">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eastAsia="仿宋_GB2312"/>
                <w:color w:val="auto"/>
                <w:sz w:val="28"/>
                <w:szCs w:val="28"/>
                <w:u w:val="none"/>
              </w:rPr>
            </w:pPr>
            <w:r>
              <w:rPr>
                <w:rFonts w:hint="eastAsia" w:ascii="仿宋_GB2312" w:hAnsi="Times New Roman" w:eastAsia="仿宋_GB2312" w:cs="Times New Roman"/>
                <w:color w:val="auto"/>
                <w:sz w:val="28"/>
                <w:szCs w:val="28"/>
                <w:u w:val="none"/>
                <w:lang w:val="en-US" w:eastAsia="zh-CN"/>
              </w:rPr>
              <w:t>意见</w:t>
            </w:r>
          </w:p>
        </w:tc>
        <w:tc>
          <w:tcPr>
            <w:tcW w:w="8368" w:type="dxa"/>
            <w:gridSpan w:val="11"/>
            <w:noWrap w:val="0"/>
            <w:vAlign w:val="top"/>
          </w:tcPr>
          <w:p w14:paraId="565F9F3F">
            <w:pPr>
              <w:ind w:right="-790" w:rightChars="-247"/>
              <w:jc w:val="left"/>
              <w:rPr>
                <w:rFonts w:hint="eastAsia" w:ascii="仿宋_GB2312" w:eastAsia="仿宋_GB2312"/>
                <w:color w:val="auto"/>
                <w:sz w:val="28"/>
                <w:szCs w:val="28"/>
                <w:u w:val="none"/>
              </w:rPr>
            </w:pPr>
          </w:p>
          <w:p w14:paraId="7CD8BD46">
            <w:pPr>
              <w:ind w:right="-790" w:rightChars="-247" w:firstLine="4760" w:firstLineChars="1700"/>
              <w:jc w:val="left"/>
              <w:rPr>
                <w:rFonts w:hint="eastAsia" w:ascii="仿宋_GB2312" w:eastAsia="仿宋_GB2312"/>
                <w:color w:val="auto"/>
                <w:sz w:val="28"/>
                <w:szCs w:val="28"/>
                <w:u w:val="none"/>
              </w:rPr>
            </w:pPr>
          </w:p>
          <w:p w14:paraId="3A00A4F4">
            <w:pPr>
              <w:ind w:right="-790" w:rightChars="-247" w:firstLine="4760" w:firstLineChars="1700"/>
              <w:jc w:val="left"/>
              <w:rPr>
                <w:rFonts w:hint="eastAsia" w:ascii="仿宋_GB2312" w:eastAsia="仿宋_GB2312"/>
                <w:color w:val="auto"/>
                <w:sz w:val="28"/>
                <w:szCs w:val="28"/>
                <w:u w:val="none"/>
              </w:rPr>
            </w:pPr>
            <w:r>
              <w:rPr>
                <w:rFonts w:hint="eastAsia" w:ascii="仿宋_GB2312" w:eastAsia="仿宋_GB2312"/>
                <w:color w:val="auto"/>
                <w:sz w:val="28"/>
                <w:szCs w:val="28"/>
                <w:u w:val="none"/>
              </w:rPr>
              <w:t>盖章</w:t>
            </w:r>
          </w:p>
          <w:p w14:paraId="551F242B">
            <w:pPr>
              <w:ind w:right="-790" w:rightChars="-247" w:firstLine="3920" w:firstLineChars="1400"/>
              <w:jc w:val="left"/>
              <w:rPr>
                <w:rFonts w:hint="eastAsia" w:ascii="仿宋_GB2312" w:eastAsia="仿宋_GB2312"/>
                <w:color w:val="auto"/>
                <w:sz w:val="28"/>
                <w:szCs w:val="28"/>
                <w:u w:val="none"/>
              </w:rPr>
            </w:pPr>
            <w:r>
              <w:rPr>
                <w:rFonts w:hint="eastAsia" w:ascii="仿宋_GB2312" w:eastAsia="仿宋_GB2312"/>
                <w:color w:val="auto"/>
                <w:sz w:val="28"/>
                <w:szCs w:val="28"/>
                <w:u w:val="none"/>
              </w:rPr>
              <w:t xml:space="preserve">     年  月  日</w:t>
            </w:r>
          </w:p>
        </w:tc>
      </w:tr>
    </w:tbl>
    <w:p w14:paraId="26563B98">
      <w:pPr>
        <w:rPr>
          <w:rFonts w:hint="eastAsia" w:ascii="黑体" w:hAnsi="黑体" w:eastAsia="黑体" w:cs="黑体"/>
          <w:lang w:eastAsia="zh-CN"/>
        </w:rPr>
        <w:sectPr>
          <w:pgSz w:w="11906" w:h="16838"/>
          <w:pgMar w:top="2041" w:right="1531" w:bottom="1757" w:left="1531" w:header="851" w:footer="992" w:gutter="0"/>
          <w:pgNumType w:fmt="decimal"/>
          <w:cols w:space="720" w:num="1"/>
          <w:rtlGutter w:val="0"/>
          <w:docGrid w:type="lines" w:linePitch="465" w:charSpace="0"/>
        </w:sectPr>
      </w:pPr>
    </w:p>
    <w:p w14:paraId="5CFD1833">
      <w:pPr>
        <w:pStyle w:val="5"/>
        <w:rPr>
          <w:rFonts w:hint="eastAsia"/>
          <w:lang w:eastAsia="zh-CN"/>
        </w:rPr>
      </w:pPr>
    </w:p>
    <w:p w14:paraId="3135B580">
      <w:pPr>
        <w:spacing w:line="57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4F576945">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w:t>
      </w:r>
      <w:r>
        <w:rPr>
          <w:rFonts w:hint="eastAsia" w:ascii="方正小标宋简体" w:hAnsi="方正小标宋简体" w:eastAsia="方正小标宋简体" w:cs="方正小标宋简体"/>
          <w:bCs/>
          <w:color w:val="000000"/>
          <w:sz w:val="44"/>
          <w:szCs w:val="44"/>
          <w:lang w:val="en-US" w:eastAsia="zh-CN"/>
        </w:rPr>
        <w:t>5</w:t>
      </w:r>
      <w:r>
        <w:rPr>
          <w:rFonts w:hint="eastAsia" w:ascii="方正小标宋简体" w:hAnsi="方正小标宋简体" w:eastAsia="方正小标宋简体" w:cs="方正小标宋简体"/>
          <w:bCs/>
          <w:color w:val="000000"/>
          <w:sz w:val="44"/>
          <w:szCs w:val="44"/>
        </w:rPr>
        <w:t>年秋季德化县</w:t>
      </w:r>
      <w:r>
        <w:rPr>
          <w:rFonts w:hint="eastAsia" w:ascii="方正小标宋简体" w:hAnsi="方正小标宋简体" w:eastAsia="方正小标宋简体" w:cs="方正小标宋简体"/>
          <w:bCs/>
          <w:color w:val="000000"/>
          <w:sz w:val="44"/>
          <w:szCs w:val="44"/>
          <w:u w:val="single"/>
        </w:rPr>
        <w:t xml:space="preserve">            </w:t>
      </w:r>
      <w:r>
        <w:rPr>
          <w:rFonts w:hint="eastAsia" w:ascii="方正小标宋简体" w:hAnsi="方正小标宋简体" w:eastAsia="方正小标宋简体" w:cs="方正小标宋简体"/>
          <w:bCs/>
          <w:color w:val="000000"/>
          <w:sz w:val="44"/>
          <w:szCs w:val="44"/>
        </w:rPr>
        <w:t>幼儿园招生花名册</w:t>
      </w:r>
    </w:p>
    <w:p w14:paraId="2F327D26">
      <w:pPr>
        <w:widowControl/>
        <w:spacing w:line="40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招生类别：小班新生（   ），托育班新生（   ），中班插班生（    ），大班插班生（    ）</w:t>
      </w:r>
    </w:p>
    <w:p w14:paraId="752BE278">
      <w:pPr>
        <w:ind w:left="360" w:firstLine="1120" w:firstLineChars="400"/>
        <w:rPr>
          <w:rFonts w:hint="eastAsia"/>
          <w:sz w:val="32"/>
          <w:szCs w:val="32"/>
        </w:rPr>
      </w:pPr>
      <w:r>
        <w:rPr>
          <w:rFonts w:hint="eastAsia" w:eastAsia="楷体_GB2312"/>
          <w:color w:val="0C0C0C"/>
          <w:sz w:val="28"/>
          <w:szCs w:val="28"/>
        </w:rPr>
        <w:t>学校（盖章）：                                       主管部门（盖章）：</w:t>
      </w:r>
    </w:p>
    <w:tbl>
      <w:tblPr>
        <w:tblStyle w:val="6"/>
        <w:tblW w:w="14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95"/>
        <w:gridCol w:w="692"/>
        <w:gridCol w:w="1192"/>
        <w:gridCol w:w="1584"/>
        <w:gridCol w:w="1151"/>
        <w:gridCol w:w="2668"/>
        <w:gridCol w:w="1458"/>
        <w:gridCol w:w="2022"/>
        <w:gridCol w:w="1724"/>
      </w:tblGrid>
      <w:tr w14:paraId="7273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88" w:type="dxa"/>
            <w:noWrap w:val="0"/>
            <w:vAlign w:val="center"/>
          </w:tcPr>
          <w:p w14:paraId="25C1F04E">
            <w:pPr>
              <w:spacing w:line="360" w:lineRule="exact"/>
              <w:jc w:val="center"/>
              <w:rPr>
                <w:rFonts w:hint="eastAsia" w:ascii="方正黑体_GBK" w:hAnsi="方正黑体_GBK" w:eastAsia="方正黑体_GBK" w:cs="方正黑体_GBK"/>
                <w:color w:val="000000"/>
                <w:spacing w:val="-10"/>
                <w:kern w:val="24"/>
                <w:sz w:val="24"/>
              </w:rPr>
            </w:pPr>
            <w:r>
              <w:rPr>
                <w:rFonts w:hint="eastAsia" w:ascii="方正黑体_GBK" w:hAnsi="方正黑体_GBK" w:eastAsia="方正黑体_GBK" w:cs="方正黑体_GBK"/>
                <w:color w:val="000000"/>
                <w:spacing w:val="-10"/>
                <w:kern w:val="24"/>
                <w:sz w:val="24"/>
              </w:rPr>
              <w:t>序号</w:t>
            </w:r>
          </w:p>
        </w:tc>
        <w:tc>
          <w:tcPr>
            <w:tcW w:w="1295" w:type="dxa"/>
            <w:noWrap w:val="0"/>
            <w:vAlign w:val="center"/>
          </w:tcPr>
          <w:p w14:paraId="14B7D71D">
            <w:pPr>
              <w:spacing w:line="360" w:lineRule="exact"/>
              <w:jc w:val="center"/>
              <w:rPr>
                <w:rFonts w:hint="eastAsia" w:ascii="方正黑体_GBK" w:hAnsi="方正黑体_GBK" w:eastAsia="方正黑体_GBK" w:cs="方正黑体_GBK"/>
                <w:color w:val="000000"/>
                <w:spacing w:val="-10"/>
                <w:kern w:val="24"/>
                <w:sz w:val="24"/>
              </w:rPr>
            </w:pPr>
            <w:r>
              <w:rPr>
                <w:rFonts w:hint="eastAsia" w:ascii="方正黑体_GBK" w:hAnsi="方正黑体_GBK" w:eastAsia="方正黑体_GBK" w:cs="方正黑体_GBK"/>
                <w:color w:val="000000"/>
                <w:spacing w:val="-10"/>
                <w:kern w:val="24"/>
                <w:sz w:val="24"/>
              </w:rPr>
              <w:t>姓名</w:t>
            </w:r>
          </w:p>
        </w:tc>
        <w:tc>
          <w:tcPr>
            <w:tcW w:w="692" w:type="dxa"/>
            <w:noWrap w:val="0"/>
            <w:vAlign w:val="center"/>
          </w:tcPr>
          <w:p w14:paraId="28A37BA7">
            <w:pPr>
              <w:spacing w:line="360" w:lineRule="exact"/>
              <w:jc w:val="center"/>
              <w:rPr>
                <w:rFonts w:hint="eastAsia" w:ascii="方正黑体_GBK" w:hAnsi="方正黑体_GBK" w:eastAsia="方正黑体_GBK" w:cs="方正黑体_GBK"/>
                <w:color w:val="000000"/>
                <w:spacing w:val="-10"/>
                <w:kern w:val="24"/>
                <w:sz w:val="24"/>
              </w:rPr>
            </w:pPr>
            <w:r>
              <w:rPr>
                <w:rFonts w:hint="eastAsia" w:ascii="方正黑体_GBK" w:hAnsi="方正黑体_GBK" w:eastAsia="方正黑体_GBK" w:cs="方正黑体_GBK"/>
                <w:color w:val="000000"/>
                <w:spacing w:val="-10"/>
                <w:kern w:val="24"/>
                <w:sz w:val="24"/>
              </w:rPr>
              <w:t>性别</w:t>
            </w:r>
          </w:p>
        </w:tc>
        <w:tc>
          <w:tcPr>
            <w:tcW w:w="1192" w:type="dxa"/>
            <w:noWrap w:val="0"/>
            <w:vAlign w:val="center"/>
          </w:tcPr>
          <w:p w14:paraId="662500A7">
            <w:pPr>
              <w:spacing w:line="360" w:lineRule="exact"/>
              <w:jc w:val="center"/>
              <w:rPr>
                <w:rFonts w:hint="eastAsia" w:ascii="方正黑体_GBK" w:hAnsi="方正黑体_GBK" w:eastAsia="方正黑体_GBK" w:cs="方正黑体_GBK"/>
                <w:color w:val="000000"/>
                <w:spacing w:val="-10"/>
                <w:kern w:val="24"/>
                <w:sz w:val="24"/>
              </w:rPr>
            </w:pPr>
            <w:r>
              <w:rPr>
                <w:rFonts w:hint="eastAsia" w:ascii="方正黑体_GBK" w:hAnsi="方正黑体_GBK" w:eastAsia="方正黑体_GBK" w:cs="方正黑体_GBK"/>
                <w:color w:val="000000"/>
                <w:spacing w:val="-10"/>
                <w:kern w:val="24"/>
                <w:sz w:val="24"/>
              </w:rPr>
              <w:t>出生年月</w:t>
            </w:r>
          </w:p>
        </w:tc>
        <w:tc>
          <w:tcPr>
            <w:tcW w:w="1584" w:type="dxa"/>
            <w:noWrap w:val="0"/>
            <w:vAlign w:val="center"/>
          </w:tcPr>
          <w:p w14:paraId="3DDF579C">
            <w:pPr>
              <w:spacing w:line="360" w:lineRule="exact"/>
              <w:jc w:val="center"/>
              <w:rPr>
                <w:rFonts w:hint="eastAsia" w:ascii="方正黑体_GBK" w:hAnsi="方正黑体_GBK" w:eastAsia="方正黑体_GBK" w:cs="方正黑体_GBK"/>
                <w:color w:val="000000"/>
                <w:spacing w:val="-10"/>
                <w:kern w:val="24"/>
                <w:sz w:val="24"/>
              </w:rPr>
            </w:pPr>
            <w:r>
              <w:rPr>
                <w:rFonts w:hint="eastAsia" w:ascii="方正黑体_GBK" w:hAnsi="方正黑体_GBK" w:eastAsia="方正黑体_GBK" w:cs="方正黑体_GBK"/>
                <w:color w:val="000000"/>
                <w:spacing w:val="-10"/>
                <w:kern w:val="24"/>
                <w:sz w:val="24"/>
              </w:rPr>
              <w:t>身份证号码</w:t>
            </w:r>
          </w:p>
        </w:tc>
        <w:tc>
          <w:tcPr>
            <w:tcW w:w="1151" w:type="dxa"/>
            <w:noWrap w:val="0"/>
            <w:vAlign w:val="center"/>
          </w:tcPr>
          <w:p w14:paraId="764E64DC">
            <w:pPr>
              <w:spacing w:line="360" w:lineRule="exact"/>
              <w:jc w:val="center"/>
              <w:rPr>
                <w:rFonts w:hint="eastAsia" w:ascii="方正黑体_GBK" w:hAnsi="方正黑体_GBK" w:eastAsia="方正黑体_GBK" w:cs="方正黑体_GBK"/>
                <w:color w:val="000000"/>
                <w:spacing w:val="-10"/>
                <w:kern w:val="24"/>
                <w:sz w:val="24"/>
              </w:rPr>
            </w:pPr>
            <w:r>
              <w:rPr>
                <w:rFonts w:hint="eastAsia" w:ascii="方正黑体_GBK" w:hAnsi="方正黑体_GBK" w:eastAsia="方正黑体_GBK" w:cs="方正黑体_GBK"/>
                <w:color w:val="000000"/>
                <w:sz w:val="24"/>
              </w:rPr>
              <w:t>户籍地</w:t>
            </w:r>
          </w:p>
        </w:tc>
        <w:tc>
          <w:tcPr>
            <w:tcW w:w="2668" w:type="dxa"/>
            <w:noWrap w:val="0"/>
            <w:vAlign w:val="center"/>
          </w:tcPr>
          <w:p w14:paraId="6A12CA6A">
            <w:pPr>
              <w:spacing w:line="36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父母（或祖父母、外祖父母）房产所在地</w:t>
            </w:r>
          </w:p>
        </w:tc>
        <w:tc>
          <w:tcPr>
            <w:tcW w:w="1458" w:type="dxa"/>
            <w:noWrap w:val="0"/>
            <w:vAlign w:val="center"/>
          </w:tcPr>
          <w:p w14:paraId="50D49C4D">
            <w:pPr>
              <w:spacing w:line="360" w:lineRule="exact"/>
              <w:jc w:val="center"/>
              <w:rPr>
                <w:rFonts w:hint="eastAsia" w:ascii="方正黑体_GBK" w:hAnsi="方正黑体_GBK" w:eastAsia="方正黑体_GBK" w:cs="方正黑体_GBK"/>
                <w:color w:val="000000"/>
                <w:spacing w:val="-6"/>
                <w:kern w:val="24"/>
                <w:position w:val="2"/>
                <w:sz w:val="24"/>
              </w:rPr>
            </w:pPr>
            <w:r>
              <w:rPr>
                <w:rFonts w:hint="eastAsia" w:ascii="方正黑体_GBK" w:hAnsi="方正黑体_GBK" w:eastAsia="方正黑体_GBK" w:cs="方正黑体_GBK"/>
                <w:color w:val="000000"/>
                <w:spacing w:val="-6"/>
                <w:kern w:val="24"/>
                <w:position w:val="2"/>
                <w:sz w:val="24"/>
              </w:rPr>
              <w:t>家长姓名</w:t>
            </w:r>
          </w:p>
        </w:tc>
        <w:tc>
          <w:tcPr>
            <w:tcW w:w="2022" w:type="dxa"/>
            <w:noWrap w:val="0"/>
            <w:vAlign w:val="center"/>
          </w:tcPr>
          <w:p w14:paraId="6B73B829">
            <w:pPr>
              <w:spacing w:line="360" w:lineRule="exact"/>
              <w:jc w:val="center"/>
              <w:rPr>
                <w:rFonts w:hint="eastAsia" w:ascii="方正黑体_GBK" w:hAnsi="方正黑体_GBK" w:eastAsia="方正黑体_GBK" w:cs="方正黑体_GBK"/>
                <w:color w:val="000000"/>
                <w:spacing w:val="-6"/>
                <w:kern w:val="24"/>
                <w:position w:val="2"/>
                <w:sz w:val="24"/>
              </w:rPr>
            </w:pPr>
            <w:r>
              <w:rPr>
                <w:rFonts w:hint="eastAsia" w:ascii="方正黑体_GBK" w:hAnsi="方正黑体_GBK" w:eastAsia="方正黑体_GBK" w:cs="方正黑体_GBK"/>
                <w:color w:val="000000"/>
                <w:spacing w:val="-6"/>
                <w:kern w:val="24"/>
                <w:position w:val="2"/>
                <w:sz w:val="24"/>
              </w:rPr>
              <w:t>联系电话</w:t>
            </w:r>
          </w:p>
        </w:tc>
        <w:tc>
          <w:tcPr>
            <w:tcW w:w="1724" w:type="dxa"/>
            <w:noWrap w:val="0"/>
            <w:vAlign w:val="center"/>
          </w:tcPr>
          <w:p w14:paraId="49C5CBA9">
            <w:pPr>
              <w:spacing w:line="360" w:lineRule="exact"/>
              <w:jc w:val="center"/>
              <w:rPr>
                <w:rFonts w:hint="eastAsia" w:ascii="方正黑体_GBK" w:hAnsi="方正黑体_GBK" w:eastAsia="方正黑体_GBK" w:cs="方正黑体_GBK"/>
                <w:color w:val="000000"/>
                <w:spacing w:val="-6"/>
                <w:kern w:val="24"/>
                <w:position w:val="2"/>
                <w:sz w:val="24"/>
              </w:rPr>
            </w:pPr>
            <w:r>
              <w:rPr>
                <w:rFonts w:hint="eastAsia" w:ascii="方正黑体_GBK" w:hAnsi="方正黑体_GBK" w:eastAsia="方正黑体_GBK" w:cs="方正黑体_GBK"/>
                <w:color w:val="000000"/>
                <w:spacing w:val="-6"/>
                <w:kern w:val="24"/>
                <w:position w:val="2"/>
                <w:sz w:val="24"/>
              </w:rPr>
              <w:t>备注</w:t>
            </w:r>
          </w:p>
          <w:p w14:paraId="3B2312AE">
            <w:pPr>
              <w:spacing w:line="360" w:lineRule="exact"/>
              <w:rPr>
                <w:rFonts w:hint="eastAsia" w:ascii="方正黑体_GBK" w:hAnsi="方正黑体_GBK" w:eastAsia="方正黑体_GBK" w:cs="方正黑体_GBK"/>
                <w:color w:val="000000"/>
                <w:spacing w:val="-6"/>
                <w:kern w:val="24"/>
                <w:position w:val="2"/>
                <w:sz w:val="24"/>
              </w:rPr>
            </w:pPr>
            <w:r>
              <w:rPr>
                <w:rFonts w:hint="eastAsia" w:ascii="方正黑体_GBK" w:hAnsi="方正黑体_GBK" w:eastAsia="方正黑体_GBK" w:cs="方正黑体_GBK"/>
                <w:color w:val="000000"/>
                <w:sz w:val="24"/>
                <w:lang w:bidi="ar"/>
              </w:rPr>
              <w:t>（招生对象类型等）</w:t>
            </w:r>
          </w:p>
        </w:tc>
      </w:tr>
      <w:tr w14:paraId="7853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8" w:type="dxa"/>
            <w:noWrap w:val="0"/>
            <w:vAlign w:val="top"/>
          </w:tcPr>
          <w:p w14:paraId="4BDA86A0">
            <w:pPr>
              <w:ind w:firstLine="600"/>
              <w:jc w:val="center"/>
              <w:rPr>
                <w:rFonts w:hint="eastAsia" w:ascii="仿宋_GB2312" w:eastAsia="仿宋_GB2312"/>
                <w:color w:val="000000"/>
                <w:sz w:val="30"/>
                <w:szCs w:val="30"/>
              </w:rPr>
            </w:pPr>
          </w:p>
        </w:tc>
        <w:tc>
          <w:tcPr>
            <w:tcW w:w="1295" w:type="dxa"/>
            <w:noWrap w:val="0"/>
            <w:vAlign w:val="top"/>
          </w:tcPr>
          <w:p w14:paraId="5EB6E514">
            <w:pPr>
              <w:ind w:firstLine="600"/>
              <w:jc w:val="center"/>
              <w:rPr>
                <w:rFonts w:hint="eastAsia" w:ascii="仿宋_GB2312" w:eastAsia="仿宋_GB2312"/>
                <w:color w:val="000000"/>
                <w:sz w:val="30"/>
                <w:szCs w:val="30"/>
              </w:rPr>
            </w:pPr>
          </w:p>
        </w:tc>
        <w:tc>
          <w:tcPr>
            <w:tcW w:w="692" w:type="dxa"/>
            <w:noWrap w:val="0"/>
            <w:vAlign w:val="top"/>
          </w:tcPr>
          <w:p w14:paraId="226836B9">
            <w:pPr>
              <w:ind w:firstLine="600"/>
              <w:jc w:val="center"/>
              <w:rPr>
                <w:rFonts w:hint="eastAsia" w:ascii="仿宋_GB2312" w:eastAsia="仿宋_GB2312"/>
                <w:color w:val="000000"/>
                <w:sz w:val="30"/>
                <w:szCs w:val="30"/>
              </w:rPr>
            </w:pPr>
          </w:p>
        </w:tc>
        <w:tc>
          <w:tcPr>
            <w:tcW w:w="1192" w:type="dxa"/>
            <w:noWrap w:val="0"/>
            <w:vAlign w:val="top"/>
          </w:tcPr>
          <w:p w14:paraId="709994AA">
            <w:pPr>
              <w:ind w:firstLine="600"/>
              <w:jc w:val="center"/>
              <w:rPr>
                <w:rFonts w:hint="eastAsia" w:ascii="仿宋_GB2312" w:eastAsia="仿宋_GB2312"/>
                <w:color w:val="000000"/>
                <w:sz w:val="30"/>
                <w:szCs w:val="30"/>
              </w:rPr>
            </w:pPr>
          </w:p>
        </w:tc>
        <w:tc>
          <w:tcPr>
            <w:tcW w:w="1584" w:type="dxa"/>
            <w:noWrap w:val="0"/>
            <w:vAlign w:val="top"/>
          </w:tcPr>
          <w:p w14:paraId="5C25E998">
            <w:pPr>
              <w:ind w:firstLine="600"/>
              <w:jc w:val="center"/>
              <w:rPr>
                <w:rFonts w:hint="eastAsia" w:ascii="仿宋_GB2312" w:eastAsia="仿宋_GB2312"/>
                <w:color w:val="000000"/>
                <w:sz w:val="30"/>
                <w:szCs w:val="30"/>
              </w:rPr>
            </w:pPr>
          </w:p>
        </w:tc>
        <w:tc>
          <w:tcPr>
            <w:tcW w:w="1151" w:type="dxa"/>
            <w:noWrap w:val="0"/>
            <w:vAlign w:val="top"/>
          </w:tcPr>
          <w:p w14:paraId="1F2637FF">
            <w:pPr>
              <w:ind w:firstLine="600"/>
              <w:jc w:val="center"/>
              <w:rPr>
                <w:rFonts w:hint="eastAsia" w:ascii="仿宋_GB2312" w:eastAsia="仿宋_GB2312"/>
                <w:color w:val="000000"/>
                <w:sz w:val="30"/>
                <w:szCs w:val="30"/>
              </w:rPr>
            </w:pPr>
          </w:p>
        </w:tc>
        <w:tc>
          <w:tcPr>
            <w:tcW w:w="2668" w:type="dxa"/>
            <w:noWrap w:val="0"/>
            <w:vAlign w:val="top"/>
          </w:tcPr>
          <w:p w14:paraId="7A3D55FA">
            <w:pPr>
              <w:ind w:firstLine="600"/>
              <w:jc w:val="center"/>
              <w:rPr>
                <w:rFonts w:hint="eastAsia" w:ascii="仿宋_GB2312" w:eastAsia="仿宋_GB2312"/>
                <w:color w:val="000000"/>
                <w:sz w:val="30"/>
                <w:szCs w:val="30"/>
              </w:rPr>
            </w:pPr>
          </w:p>
        </w:tc>
        <w:tc>
          <w:tcPr>
            <w:tcW w:w="1458" w:type="dxa"/>
            <w:noWrap w:val="0"/>
            <w:vAlign w:val="top"/>
          </w:tcPr>
          <w:p w14:paraId="4223BB08">
            <w:pPr>
              <w:ind w:firstLine="600"/>
              <w:jc w:val="center"/>
              <w:rPr>
                <w:rFonts w:hint="eastAsia" w:ascii="仿宋_GB2312" w:eastAsia="仿宋_GB2312"/>
                <w:color w:val="000000"/>
                <w:sz w:val="30"/>
                <w:szCs w:val="30"/>
              </w:rPr>
            </w:pPr>
          </w:p>
        </w:tc>
        <w:tc>
          <w:tcPr>
            <w:tcW w:w="2022" w:type="dxa"/>
            <w:noWrap w:val="0"/>
            <w:vAlign w:val="top"/>
          </w:tcPr>
          <w:p w14:paraId="784A555B">
            <w:pPr>
              <w:ind w:firstLine="600"/>
              <w:jc w:val="center"/>
              <w:rPr>
                <w:rFonts w:hint="eastAsia" w:ascii="仿宋_GB2312" w:eastAsia="仿宋_GB2312"/>
                <w:color w:val="000000"/>
                <w:sz w:val="30"/>
                <w:szCs w:val="30"/>
              </w:rPr>
            </w:pPr>
          </w:p>
        </w:tc>
        <w:tc>
          <w:tcPr>
            <w:tcW w:w="1724" w:type="dxa"/>
            <w:noWrap w:val="0"/>
            <w:vAlign w:val="top"/>
          </w:tcPr>
          <w:p w14:paraId="1177C77A">
            <w:pPr>
              <w:ind w:firstLine="600"/>
              <w:jc w:val="center"/>
              <w:rPr>
                <w:rFonts w:hint="eastAsia" w:ascii="仿宋_GB2312" w:eastAsia="仿宋_GB2312"/>
                <w:color w:val="000000"/>
                <w:sz w:val="30"/>
                <w:szCs w:val="30"/>
              </w:rPr>
            </w:pPr>
          </w:p>
        </w:tc>
      </w:tr>
      <w:tr w14:paraId="197F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8" w:type="dxa"/>
            <w:noWrap w:val="0"/>
            <w:vAlign w:val="top"/>
          </w:tcPr>
          <w:p w14:paraId="2913495E">
            <w:pPr>
              <w:ind w:firstLine="600"/>
              <w:jc w:val="center"/>
              <w:rPr>
                <w:rFonts w:hint="eastAsia" w:ascii="仿宋_GB2312" w:eastAsia="仿宋_GB2312"/>
                <w:color w:val="000000"/>
                <w:sz w:val="30"/>
                <w:szCs w:val="30"/>
              </w:rPr>
            </w:pPr>
          </w:p>
        </w:tc>
        <w:tc>
          <w:tcPr>
            <w:tcW w:w="1295" w:type="dxa"/>
            <w:noWrap w:val="0"/>
            <w:vAlign w:val="top"/>
          </w:tcPr>
          <w:p w14:paraId="3FAF51AF">
            <w:pPr>
              <w:ind w:firstLine="600"/>
              <w:jc w:val="center"/>
              <w:rPr>
                <w:rFonts w:hint="eastAsia" w:ascii="仿宋_GB2312" w:eastAsia="仿宋_GB2312"/>
                <w:color w:val="000000"/>
                <w:sz w:val="30"/>
                <w:szCs w:val="30"/>
              </w:rPr>
            </w:pPr>
          </w:p>
        </w:tc>
        <w:tc>
          <w:tcPr>
            <w:tcW w:w="692" w:type="dxa"/>
            <w:noWrap w:val="0"/>
            <w:vAlign w:val="top"/>
          </w:tcPr>
          <w:p w14:paraId="488AB454">
            <w:pPr>
              <w:ind w:firstLine="600"/>
              <w:jc w:val="center"/>
              <w:rPr>
                <w:rFonts w:hint="eastAsia" w:ascii="仿宋_GB2312" w:eastAsia="仿宋_GB2312"/>
                <w:color w:val="000000"/>
                <w:sz w:val="30"/>
                <w:szCs w:val="30"/>
              </w:rPr>
            </w:pPr>
          </w:p>
        </w:tc>
        <w:tc>
          <w:tcPr>
            <w:tcW w:w="1192" w:type="dxa"/>
            <w:noWrap w:val="0"/>
            <w:vAlign w:val="top"/>
          </w:tcPr>
          <w:p w14:paraId="56C6003F">
            <w:pPr>
              <w:ind w:firstLine="600"/>
              <w:jc w:val="center"/>
              <w:rPr>
                <w:rFonts w:hint="eastAsia" w:ascii="仿宋_GB2312" w:eastAsia="仿宋_GB2312"/>
                <w:color w:val="000000"/>
                <w:sz w:val="30"/>
                <w:szCs w:val="30"/>
              </w:rPr>
            </w:pPr>
          </w:p>
        </w:tc>
        <w:tc>
          <w:tcPr>
            <w:tcW w:w="1584" w:type="dxa"/>
            <w:noWrap w:val="0"/>
            <w:vAlign w:val="top"/>
          </w:tcPr>
          <w:p w14:paraId="6DDE37C8">
            <w:pPr>
              <w:ind w:firstLine="600"/>
              <w:jc w:val="center"/>
              <w:rPr>
                <w:rFonts w:hint="eastAsia" w:ascii="仿宋_GB2312" w:eastAsia="仿宋_GB2312"/>
                <w:color w:val="000000"/>
                <w:sz w:val="30"/>
                <w:szCs w:val="30"/>
              </w:rPr>
            </w:pPr>
          </w:p>
        </w:tc>
        <w:tc>
          <w:tcPr>
            <w:tcW w:w="1151" w:type="dxa"/>
            <w:noWrap w:val="0"/>
            <w:vAlign w:val="top"/>
          </w:tcPr>
          <w:p w14:paraId="7924747F">
            <w:pPr>
              <w:ind w:firstLine="600"/>
              <w:jc w:val="center"/>
              <w:rPr>
                <w:rFonts w:hint="eastAsia" w:ascii="仿宋_GB2312" w:eastAsia="仿宋_GB2312"/>
                <w:color w:val="000000"/>
                <w:sz w:val="30"/>
                <w:szCs w:val="30"/>
              </w:rPr>
            </w:pPr>
          </w:p>
        </w:tc>
        <w:tc>
          <w:tcPr>
            <w:tcW w:w="2668" w:type="dxa"/>
            <w:noWrap w:val="0"/>
            <w:vAlign w:val="top"/>
          </w:tcPr>
          <w:p w14:paraId="67C5B4D8">
            <w:pPr>
              <w:ind w:firstLine="600"/>
              <w:jc w:val="center"/>
              <w:rPr>
                <w:rFonts w:hint="eastAsia" w:ascii="仿宋_GB2312" w:eastAsia="仿宋_GB2312"/>
                <w:color w:val="000000"/>
                <w:sz w:val="30"/>
                <w:szCs w:val="30"/>
              </w:rPr>
            </w:pPr>
          </w:p>
        </w:tc>
        <w:tc>
          <w:tcPr>
            <w:tcW w:w="1458" w:type="dxa"/>
            <w:noWrap w:val="0"/>
            <w:vAlign w:val="top"/>
          </w:tcPr>
          <w:p w14:paraId="3DD060E2">
            <w:pPr>
              <w:ind w:firstLine="600"/>
              <w:jc w:val="center"/>
              <w:rPr>
                <w:rFonts w:hint="eastAsia" w:ascii="仿宋_GB2312" w:eastAsia="仿宋_GB2312"/>
                <w:color w:val="000000"/>
                <w:sz w:val="30"/>
                <w:szCs w:val="30"/>
              </w:rPr>
            </w:pPr>
          </w:p>
        </w:tc>
        <w:tc>
          <w:tcPr>
            <w:tcW w:w="2022" w:type="dxa"/>
            <w:noWrap w:val="0"/>
            <w:vAlign w:val="top"/>
          </w:tcPr>
          <w:p w14:paraId="4B0570E1">
            <w:pPr>
              <w:ind w:firstLine="600"/>
              <w:jc w:val="center"/>
              <w:rPr>
                <w:rFonts w:hint="eastAsia" w:ascii="仿宋_GB2312" w:eastAsia="仿宋_GB2312"/>
                <w:color w:val="000000"/>
                <w:sz w:val="30"/>
                <w:szCs w:val="30"/>
              </w:rPr>
            </w:pPr>
          </w:p>
        </w:tc>
        <w:tc>
          <w:tcPr>
            <w:tcW w:w="1724" w:type="dxa"/>
            <w:noWrap w:val="0"/>
            <w:vAlign w:val="top"/>
          </w:tcPr>
          <w:p w14:paraId="28EB2342">
            <w:pPr>
              <w:ind w:firstLine="600"/>
              <w:jc w:val="center"/>
              <w:rPr>
                <w:rFonts w:hint="eastAsia" w:ascii="仿宋_GB2312" w:eastAsia="仿宋_GB2312"/>
                <w:color w:val="000000"/>
                <w:sz w:val="30"/>
                <w:szCs w:val="30"/>
              </w:rPr>
            </w:pPr>
          </w:p>
        </w:tc>
      </w:tr>
      <w:tr w14:paraId="5B73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8" w:type="dxa"/>
            <w:noWrap w:val="0"/>
            <w:vAlign w:val="top"/>
          </w:tcPr>
          <w:p w14:paraId="7C89FC17">
            <w:pPr>
              <w:ind w:firstLine="600"/>
              <w:jc w:val="center"/>
              <w:rPr>
                <w:rFonts w:hint="eastAsia" w:ascii="仿宋_GB2312" w:eastAsia="仿宋_GB2312"/>
                <w:color w:val="000000"/>
                <w:sz w:val="30"/>
                <w:szCs w:val="30"/>
              </w:rPr>
            </w:pPr>
          </w:p>
        </w:tc>
        <w:tc>
          <w:tcPr>
            <w:tcW w:w="1295" w:type="dxa"/>
            <w:noWrap w:val="0"/>
            <w:vAlign w:val="top"/>
          </w:tcPr>
          <w:p w14:paraId="78B5873C">
            <w:pPr>
              <w:ind w:firstLine="600"/>
              <w:jc w:val="center"/>
              <w:rPr>
                <w:rFonts w:hint="eastAsia" w:ascii="仿宋_GB2312" w:eastAsia="仿宋_GB2312"/>
                <w:color w:val="000000"/>
                <w:sz w:val="30"/>
                <w:szCs w:val="30"/>
              </w:rPr>
            </w:pPr>
          </w:p>
        </w:tc>
        <w:tc>
          <w:tcPr>
            <w:tcW w:w="692" w:type="dxa"/>
            <w:noWrap w:val="0"/>
            <w:vAlign w:val="top"/>
          </w:tcPr>
          <w:p w14:paraId="49D2D4BE">
            <w:pPr>
              <w:ind w:firstLine="600"/>
              <w:jc w:val="center"/>
              <w:rPr>
                <w:rFonts w:hint="eastAsia" w:ascii="仿宋_GB2312" w:eastAsia="仿宋_GB2312"/>
                <w:color w:val="000000"/>
                <w:sz w:val="30"/>
                <w:szCs w:val="30"/>
              </w:rPr>
            </w:pPr>
          </w:p>
        </w:tc>
        <w:tc>
          <w:tcPr>
            <w:tcW w:w="1192" w:type="dxa"/>
            <w:noWrap w:val="0"/>
            <w:vAlign w:val="top"/>
          </w:tcPr>
          <w:p w14:paraId="1F0A9598">
            <w:pPr>
              <w:ind w:firstLine="600"/>
              <w:jc w:val="center"/>
              <w:rPr>
                <w:rFonts w:hint="eastAsia" w:ascii="仿宋_GB2312" w:eastAsia="仿宋_GB2312"/>
                <w:color w:val="000000"/>
                <w:sz w:val="30"/>
                <w:szCs w:val="30"/>
              </w:rPr>
            </w:pPr>
          </w:p>
        </w:tc>
        <w:tc>
          <w:tcPr>
            <w:tcW w:w="1584" w:type="dxa"/>
            <w:noWrap w:val="0"/>
            <w:vAlign w:val="top"/>
          </w:tcPr>
          <w:p w14:paraId="4B914CE2">
            <w:pPr>
              <w:ind w:firstLine="600"/>
              <w:jc w:val="center"/>
              <w:rPr>
                <w:rFonts w:hint="eastAsia" w:ascii="仿宋_GB2312" w:eastAsia="仿宋_GB2312"/>
                <w:color w:val="000000"/>
                <w:sz w:val="30"/>
                <w:szCs w:val="30"/>
              </w:rPr>
            </w:pPr>
          </w:p>
        </w:tc>
        <w:tc>
          <w:tcPr>
            <w:tcW w:w="1151" w:type="dxa"/>
            <w:noWrap w:val="0"/>
            <w:vAlign w:val="top"/>
          </w:tcPr>
          <w:p w14:paraId="6773CCB2">
            <w:pPr>
              <w:ind w:firstLine="600"/>
              <w:jc w:val="center"/>
              <w:rPr>
                <w:rFonts w:hint="eastAsia" w:ascii="仿宋_GB2312" w:eastAsia="仿宋_GB2312"/>
                <w:color w:val="000000"/>
                <w:sz w:val="30"/>
                <w:szCs w:val="30"/>
              </w:rPr>
            </w:pPr>
          </w:p>
        </w:tc>
        <w:tc>
          <w:tcPr>
            <w:tcW w:w="2668" w:type="dxa"/>
            <w:noWrap w:val="0"/>
            <w:vAlign w:val="top"/>
          </w:tcPr>
          <w:p w14:paraId="76818847">
            <w:pPr>
              <w:ind w:firstLine="600"/>
              <w:jc w:val="center"/>
              <w:rPr>
                <w:rFonts w:hint="eastAsia" w:ascii="仿宋_GB2312" w:eastAsia="仿宋_GB2312"/>
                <w:color w:val="000000"/>
                <w:sz w:val="30"/>
                <w:szCs w:val="30"/>
              </w:rPr>
            </w:pPr>
          </w:p>
        </w:tc>
        <w:tc>
          <w:tcPr>
            <w:tcW w:w="1458" w:type="dxa"/>
            <w:noWrap w:val="0"/>
            <w:vAlign w:val="top"/>
          </w:tcPr>
          <w:p w14:paraId="197B005B">
            <w:pPr>
              <w:ind w:firstLine="600"/>
              <w:jc w:val="center"/>
              <w:rPr>
                <w:rFonts w:hint="eastAsia" w:ascii="仿宋_GB2312" w:eastAsia="仿宋_GB2312"/>
                <w:color w:val="000000"/>
                <w:sz w:val="30"/>
                <w:szCs w:val="30"/>
              </w:rPr>
            </w:pPr>
          </w:p>
        </w:tc>
        <w:tc>
          <w:tcPr>
            <w:tcW w:w="2022" w:type="dxa"/>
            <w:noWrap w:val="0"/>
            <w:vAlign w:val="top"/>
          </w:tcPr>
          <w:p w14:paraId="278FB09C">
            <w:pPr>
              <w:ind w:firstLine="600"/>
              <w:jc w:val="center"/>
              <w:rPr>
                <w:rFonts w:hint="eastAsia" w:ascii="仿宋_GB2312" w:eastAsia="仿宋_GB2312"/>
                <w:color w:val="000000"/>
                <w:sz w:val="30"/>
                <w:szCs w:val="30"/>
              </w:rPr>
            </w:pPr>
          </w:p>
        </w:tc>
        <w:tc>
          <w:tcPr>
            <w:tcW w:w="1724" w:type="dxa"/>
            <w:noWrap w:val="0"/>
            <w:vAlign w:val="top"/>
          </w:tcPr>
          <w:p w14:paraId="44B03D15">
            <w:pPr>
              <w:ind w:firstLine="600"/>
              <w:jc w:val="center"/>
              <w:rPr>
                <w:rFonts w:hint="eastAsia" w:ascii="仿宋_GB2312" w:eastAsia="仿宋_GB2312"/>
                <w:color w:val="000000"/>
                <w:sz w:val="30"/>
                <w:szCs w:val="30"/>
              </w:rPr>
            </w:pPr>
          </w:p>
        </w:tc>
      </w:tr>
      <w:tr w14:paraId="4EE6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8" w:type="dxa"/>
            <w:noWrap w:val="0"/>
            <w:vAlign w:val="top"/>
          </w:tcPr>
          <w:p w14:paraId="65B89A79">
            <w:pPr>
              <w:ind w:firstLine="600"/>
              <w:jc w:val="center"/>
              <w:rPr>
                <w:rFonts w:hint="eastAsia" w:ascii="仿宋_GB2312" w:eastAsia="仿宋_GB2312"/>
                <w:color w:val="000000"/>
                <w:sz w:val="30"/>
                <w:szCs w:val="30"/>
              </w:rPr>
            </w:pPr>
          </w:p>
        </w:tc>
        <w:tc>
          <w:tcPr>
            <w:tcW w:w="1295" w:type="dxa"/>
            <w:noWrap w:val="0"/>
            <w:vAlign w:val="top"/>
          </w:tcPr>
          <w:p w14:paraId="34A55456">
            <w:pPr>
              <w:ind w:firstLine="600"/>
              <w:jc w:val="center"/>
              <w:rPr>
                <w:rFonts w:hint="eastAsia" w:ascii="仿宋_GB2312" w:eastAsia="仿宋_GB2312"/>
                <w:color w:val="000000"/>
                <w:sz w:val="30"/>
                <w:szCs w:val="30"/>
              </w:rPr>
            </w:pPr>
          </w:p>
        </w:tc>
        <w:tc>
          <w:tcPr>
            <w:tcW w:w="692" w:type="dxa"/>
            <w:noWrap w:val="0"/>
            <w:vAlign w:val="top"/>
          </w:tcPr>
          <w:p w14:paraId="0D63F099">
            <w:pPr>
              <w:ind w:firstLine="600"/>
              <w:jc w:val="center"/>
              <w:rPr>
                <w:rFonts w:hint="eastAsia" w:ascii="仿宋_GB2312" w:eastAsia="仿宋_GB2312"/>
                <w:color w:val="000000"/>
                <w:sz w:val="30"/>
                <w:szCs w:val="30"/>
              </w:rPr>
            </w:pPr>
          </w:p>
        </w:tc>
        <w:tc>
          <w:tcPr>
            <w:tcW w:w="1192" w:type="dxa"/>
            <w:noWrap w:val="0"/>
            <w:vAlign w:val="top"/>
          </w:tcPr>
          <w:p w14:paraId="4DB97E24">
            <w:pPr>
              <w:ind w:firstLine="600"/>
              <w:jc w:val="center"/>
              <w:rPr>
                <w:rFonts w:hint="eastAsia" w:ascii="仿宋_GB2312" w:eastAsia="仿宋_GB2312"/>
                <w:color w:val="000000"/>
                <w:sz w:val="30"/>
                <w:szCs w:val="30"/>
              </w:rPr>
            </w:pPr>
          </w:p>
        </w:tc>
        <w:tc>
          <w:tcPr>
            <w:tcW w:w="1584" w:type="dxa"/>
            <w:noWrap w:val="0"/>
            <w:vAlign w:val="top"/>
          </w:tcPr>
          <w:p w14:paraId="69FB1D98">
            <w:pPr>
              <w:ind w:firstLine="600"/>
              <w:jc w:val="center"/>
              <w:rPr>
                <w:rFonts w:hint="eastAsia" w:ascii="仿宋_GB2312" w:eastAsia="仿宋_GB2312"/>
                <w:color w:val="000000"/>
                <w:sz w:val="30"/>
                <w:szCs w:val="30"/>
              </w:rPr>
            </w:pPr>
          </w:p>
        </w:tc>
        <w:tc>
          <w:tcPr>
            <w:tcW w:w="1151" w:type="dxa"/>
            <w:noWrap w:val="0"/>
            <w:vAlign w:val="top"/>
          </w:tcPr>
          <w:p w14:paraId="40EF005C">
            <w:pPr>
              <w:ind w:firstLine="600"/>
              <w:jc w:val="center"/>
              <w:rPr>
                <w:rFonts w:hint="eastAsia" w:ascii="仿宋_GB2312" w:eastAsia="仿宋_GB2312"/>
                <w:color w:val="000000"/>
                <w:sz w:val="30"/>
                <w:szCs w:val="30"/>
              </w:rPr>
            </w:pPr>
          </w:p>
        </w:tc>
        <w:tc>
          <w:tcPr>
            <w:tcW w:w="2668" w:type="dxa"/>
            <w:noWrap w:val="0"/>
            <w:vAlign w:val="top"/>
          </w:tcPr>
          <w:p w14:paraId="62750994">
            <w:pPr>
              <w:ind w:firstLine="600"/>
              <w:jc w:val="center"/>
              <w:rPr>
                <w:rFonts w:hint="eastAsia" w:ascii="仿宋_GB2312" w:eastAsia="仿宋_GB2312"/>
                <w:color w:val="000000"/>
                <w:sz w:val="30"/>
                <w:szCs w:val="30"/>
              </w:rPr>
            </w:pPr>
          </w:p>
        </w:tc>
        <w:tc>
          <w:tcPr>
            <w:tcW w:w="1458" w:type="dxa"/>
            <w:noWrap w:val="0"/>
            <w:vAlign w:val="top"/>
          </w:tcPr>
          <w:p w14:paraId="644DCAFE">
            <w:pPr>
              <w:ind w:firstLine="600"/>
              <w:jc w:val="center"/>
              <w:rPr>
                <w:rFonts w:hint="eastAsia" w:ascii="仿宋_GB2312" w:eastAsia="仿宋_GB2312"/>
                <w:color w:val="000000"/>
                <w:sz w:val="30"/>
                <w:szCs w:val="30"/>
              </w:rPr>
            </w:pPr>
          </w:p>
        </w:tc>
        <w:tc>
          <w:tcPr>
            <w:tcW w:w="2022" w:type="dxa"/>
            <w:noWrap w:val="0"/>
            <w:vAlign w:val="top"/>
          </w:tcPr>
          <w:p w14:paraId="5DF8C3E4">
            <w:pPr>
              <w:ind w:firstLine="600"/>
              <w:jc w:val="center"/>
              <w:rPr>
                <w:rFonts w:hint="eastAsia" w:ascii="仿宋_GB2312" w:eastAsia="仿宋_GB2312"/>
                <w:color w:val="000000"/>
                <w:sz w:val="30"/>
                <w:szCs w:val="30"/>
              </w:rPr>
            </w:pPr>
          </w:p>
        </w:tc>
        <w:tc>
          <w:tcPr>
            <w:tcW w:w="1724" w:type="dxa"/>
            <w:noWrap w:val="0"/>
            <w:vAlign w:val="top"/>
          </w:tcPr>
          <w:p w14:paraId="59EEF782">
            <w:pPr>
              <w:ind w:firstLine="600"/>
              <w:jc w:val="center"/>
              <w:rPr>
                <w:rFonts w:hint="eastAsia" w:ascii="仿宋_GB2312" w:eastAsia="仿宋_GB2312"/>
                <w:color w:val="000000"/>
                <w:sz w:val="30"/>
                <w:szCs w:val="30"/>
              </w:rPr>
            </w:pPr>
          </w:p>
        </w:tc>
      </w:tr>
      <w:tr w14:paraId="2541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8" w:type="dxa"/>
            <w:noWrap w:val="0"/>
            <w:vAlign w:val="top"/>
          </w:tcPr>
          <w:p w14:paraId="7D221F2B">
            <w:pPr>
              <w:ind w:firstLine="600"/>
              <w:jc w:val="center"/>
              <w:rPr>
                <w:rFonts w:hint="eastAsia" w:ascii="仿宋_GB2312" w:eastAsia="仿宋_GB2312"/>
                <w:color w:val="000000"/>
                <w:sz w:val="30"/>
                <w:szCs w:val="30"/>
              </w:rPr>
            </w:pPr>
          </w:p>
        </w:tc>
        <w:tc>
          <w:tcPr>
            <w:tcW w:w="1295" w:type="dxa"/>
            <w:noWrap w:val="0"/>
            <w:vAlign w:val="top"/>
          </w:tcPr>
          <w:p w14:paraId="2C8A5072">
            <w:pPr>
              <w:ind w:firstLine="600"/>
              <w:jc w:val="center"/>
              <w:rPr>
                <w:rFonts w:hint="eastAsia" w:ascii="仿宋_GB2312" w:eastAsia="仿宋_GB2312"/>
                <w:color w:val="000000"/>
                <w:sz w:val="30"/>
                <w:szCs w:val="30"/>
              </w:rPr>
            </w:pPr>
          </w:p>
        </w:tc>
        <w:tc>
          <w:tcPr>
            <w:tcW w:w="692" w:type="dxa"/>
            <w:noWrap w:val="0"/>
            <w:vAlign w:val="top"/>
          </w:tcPr>
          <w:p w14:paraId="6DE453F3">
            <w:pPr>
              <w:ind w:firstLine="600"/>
              <w:jc w:val="center"/>
              <w:rPr>
                <w:rFonts w:hint="eastAsia" w:ascii="仿宋_GB2312" w:eastAsia="仿宋_GB2312"/>
                <w:color w:val="000000"/>
                <w:sz w:val="30"/>
                <w:szCs w:val="30"/>
              </w:rPr>
            </w:pPr>
          </w:p>
        </w:tc>
        <w:tc>
          <w:tcPr>
            <w:tcW w:w="1192" w:type="dxa"/>
            <w:noWrap w:val="0"/>
            <w:vAlign w:val="top"/>
          </w:tcPr>
          <w:p w14:paraId="0DFBF68B">
            <w:pPr>
              <w:ind w:firstLine="600"/>
              <w:jc w:val="center"/>
              <w:rPr>
                <w:rFonts w:hint="eastAsia" w:ascii="仿宋_GB2312" w:eastAsia="仿宋_GB2312"/>
                <w:color w:val="000000"/>
                <w:sz w:val="30"/>
                <w:szCs w:val="30"/>
              </w:rPr>
            </w:pPr>
          </w:p>
        </w:tc>
        <w:tc>
          <w:tcPr>
            <w:tcW w:w="1584" w:type="dxa"/>
            <w:noWrap w:val="0"/>
            <w:vAlign w:val="top"/>
          </w:tcPr>
          <w:p w14:paraId="15798B37">
            <w:pPr>
              <w:ind w:firstLine="600"/>
              <w:jc w:val="center"/>
              <w:rPr>
                <w:rFonts w:hint="eastAsia" w:ascii="仿宋_GB2312" w:eastAsia="仿宋_GB2312"/>
                <w:color w:val="000000"/>
                <w:sz w:val="30"/>
                <w:szCs w:val="30"/>
              </w:rPr>
            </w:pPr>
          </w:p>
        </w:tc>
        <w:tc>
          <w:tcPr>
            <w:tcW w:w="1151" w:type="dxa"/>
            <w:noWrap w:val="0"/>
            <w:vAlign w:val="top"/>
          </w:tcPr>
          <w:p w14:paraId="4C261753">
            <w:pPr>
              <w:ind w:firstLine="600"/>
              <w:jc w:val="center"/>
              <w:rPr>
                <w:rFonts w:hint="eastAsia" w:ascii="仿宋_GB2312" w:eastAsia="仿宋_GB2312"/>
                <w:color w:val="000000"/>
                <w:sz w:val="30"/>
                <w:szCs w:val="30"/>
              </w:rPr>
            </w:pPr>
          </w:p>
        </w:tc>
        <w:tc>
          <w:tcPr>
            <w:tcW w:w="2668" w:type="dxa"/>
            <w:noWrap w:val="0"/>
            <w:vAlign w:val="top"/>
          </w:tcPr>
          <w:p w14:paraId="2E5BE9E5">
            <w:pPr>
              <w:ind w:firstLine="600"/>
              <w:jc w:val="center"/>
              <w:rPr>
                <w:rFonts w:hint="eastAsia" w:ascii="仿宋_GB2312" w:eastAsia="仿宋_GB2312"/>
                <w:color w:val="000000"/>
                <w:sz w:val="30"/>
                <w:szCs w:val="30"/>
              </w:rPr>
            </w:pPr>
          </w:p>
        </w:tc>
        <w:tc>
          <w:tcPr>
            <w:tcW w:w="1458" w:type="dxa"/>
            <w:noWrap w:val="0"/>
            <w:vAlign w:val="top"/>
          </w:tcPr>
          <w:p w14:paraId="20EFACFF">
            <w:pPr>
              <w:ind w:firstLine="600"/>
              <w:jc w:val="center"/>
              <w:rPr>
                <w:rFonts w:hint="eastAsia" w:ascii="仿宋_GB2312" w:eastAsia="仿宋_GB2312"/>
                <w:color w:val="000000"/>
                <w:sz w:val="30"/>
                <w:szCs w:val="30"/>
              </w:rPr>
            </w:pPr>
          </w:p>
        </w:tc>
        <w:tc>
          <w:tcPr>
            <w:tcW w:w="2022" w:type="dxa"/>
            <w:noWrap w:val="0"/>
            <w:vAlign w:val="top"/>
          </w:tcPr>
          <w:p w14:paraId="16356126">
            <w:pPr>
              <w:ind w:firstLine="600"/>
              <w:jc w:val="center"/>
              <w:rPr>
                <w:rFonts w:hint="eastAsia" w:ascii="仿宋_GB2312" w:eastAsia="仿宋_GB2312"/>
                <w:color w:val="000000"/>
                <w:sz w:val="30"/>
                <w:szCs w:val="30"/>
              </w:rPr>
            </w:pPr>
          </w:p>
        </w:tc>
        <w:tc>
          <w:tcPr>
            <w:tcW w:w="1724" w:type="dxa"/>
            <w:noWrap w:val="0"/>
            <w:vAlign w:val="top"/>
          </w:tcPr>
          <w:p w14:paraId="352E289A">
            <w:pPr>
              <w:ind w:firstLine="600"/>
              <w:jc w:val="center"/>
              <w:rPr>
                <w:rFonts w:hint="eastAsia" w:ascii="仿宋_GB2312" w:eastAsia="仿宋_GB2312"/>
                <w:color w:val="000000"/>
                <w:sz w:val="30"/>
                <w:szCs w:val="30"/>
              </w:rPr>
            </w:pPr>
          </w:p>
        </w:tc>
      </w:tr>
      <w:tr w14:paraId="08C4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8" w:type="dxa"/>
            <w:noWrap w:val="0"/>
            <w:vAlign w:val="top"/>
          </w:tcPr>
          <w:p w14:paraId="128A1394">
            <w:pPr>
              <w:ind w:firstLine="600"/>
              <w:jc w:val="center"/>
              <w:rPr>
                <w:rFonts w:hint="eastAsia" w:ascii="仿宋_GB2312" w:eastAsia="仿宋_GB2312"/>
                <w:color w:val="000000"/>
                <w:sz w:val="30"/>
                <w:szCs w:val="30"/>
              </w:rPr>
            </w:pPr>
          </w:p>
        </w:tc>
        <w:tc>
          <w:tcPr>
            <w:tcW w:w="1295" w:type="dxa"/>
            <w:noWrap w:val="0"/>
            <w:vAlign w:val="top"/>
          </w:tcPr>
          <w:p w14:paraId="623FC2C4">
            <w:pPr>
              <w:ind w:firstLine="600"/>
              <w:jc w:val="center"/>
              <w:rPr>
                <w:rFonts w:hint="eastAsia" w:ascii="仿宋_GB2312" w:eastAsia="仿宋_GB2312"/>
                <w:color w:val="000000"/>
                <w:sz w:val="30"/>
                <w:szCs w:val="30"/>
              </w:rPr>
            </w:pPr>
          </w:p>
        </w:tc>
        <w:tc>
          <w:tcPr>
            <w:tcW w:w="692" w:type="dxa"/>
            <w:noWrap w:val="0"/>
            <w:vAlign w:val="top"/>
          </w:tcPr>
          <w:p w14:paraId="2BF62A3B">
            <w:pPr>
              <w:ind w:firstLine="600"/>
              <w:jc w:val="center"/>
              <w:rPr>
                <w:rFonts w:hint="eastAsia" w:ascii="仿宋_GB2312" w:eastAsia="仿宋_GB2312"/>
                <w:color w:val="000000"/>
                <w:sz w:val="30"/>
                <w:szCs w:val="30"/>
              </w:rPr>
            </w:pPr>
          </w:p>
        </w:tc>
        <w:tc>
          <w:tcPr>
            <w:tcW w:w="1192" w:type="dxa"/>
            <w:noWrap w:val="0"/>
            <w:vAlign w:val="top"/>
          </w:tcPr>
          <w:p w14:paraId="25FB7208">
            <w:pPr>
              <w:ind w:firstLine="600"/>
              <w:jc w:val="center"/>
              <w:rPr>
                <w:rFonts w:hint="eastAsia" w:ascii="仿宋_GB2312" w:eastAsia="仿宋_GB2312"/>
                <w:color w:val="000000"/>
                <w:sz w:val="30"/>
                <w:szCs w:val="30"/>
              </w:rPr>
            </w:pPr>
          </w:p>
        </w:tc>
        <w:tc>
          <w:tcPr>
            <w:tcW w:w="1584" w:type="dxa"/>
            <w:noWrap w:val="0"/>
            <w:vAlign w:val="top"/>
          </w:tcPr>
          <w:p w14:paraId="6F648DE5">
            <w:pPr>
              <w:ind w:firstLine="600"/>
              <w:jc w:val="center"/>
              <w:rPr>
                <w:rFonts w:hint="eastAsia" w:ascii="仿宋_GB2312" w:eastAsia="仿宋_GB2312"/>
                <w:color w:val="000000"/>
                <w:sz w:val="30"/>
                <w:szCs w:val="30"/>
              </w:rPr>
            </w:pPr>
          </w:p>
        </w:tc>
        <w:tc>
          <w:tcPr>
            <w:tcW w:w="1151" w:type="dxa"/>
            <w:noWrap w:val="0"/>
            <w:vAlign w:val="top"/>
          </w:tcPr>
          <w:p w14:paraId="7CB88602">
            <w:pPr>
              <w:ind w:firstLine="600"/>
              <w:jc w:val="center"/>
              <w:rPr>
                <w:rFonts w:hint="eastAsia" w:ascii="仿宋_GB2312" w:eastAsia="仿宋_GB2312"/>
                <w:color w:val="000000"/>
                <w:sz w:val="30"/>
                <w:szCs w:val="30"/>
              </w:rPr>
            </w:pPr>
          </w:p>
        </w:tc>
        <w:tc>
          <w:tcPr>
            <w:tcW w:w="2668" w:type="dxa"/>
            <w:noWrap w:val="0"/>
            <w:vAlign w:val="top"/>
          </w:tcPr>
          <w:p w14:paraId="780CB63C">
            <w:pPr>
              <w:ind w:firstLine="600"/>
              <w:jc w:val="center"/>
              <w:rPr>
                <w:rFonts w:hint="eastAsia" w:ascii="仿宋_GB2312" w:eastAsia="仿宋_GB2312"/>
                <w:color w:val="000000"/>
                <w:sz w:val="30"/>
                <w:szCs w:val="30"/>
              </w:rPr>
            </w:pPr>
          </w:p>
        </w:tc>
        <w:tc>
          <w:tcPr>
            <w:tcW w:w="1458" w:type="dxa"/>
            <w:noWrap w:val="0"/>
            <w:vAlign w:val="top"/>
          </w:tcPr>
          <w:p w14:paraId="55577077">
            <w:pPr>
              <w:ind w:firstLine="600"/>
              <w:jc w:val="center"/>
              <w:rPr>
                <w:rFonts w:hint="eastAsia" w:ascii="仿宋_GB2312" w:eastAsia="仿宋_GB2312"/>
                <w:color w:val="000000"/>
                <w:sz w:val="30"/>
                <w:szCs w:val="30"/>
              </w:rPr>
            </w:pPr>
          </w:p>
        </w:tc>
        <w:tc>
          <w:tcPr>
            <w:tcW w:w="2022" w:type="dxa"/>
            <w:noWrap w:val="0"/>
            <w:vAlign w:val="top"/>
          </w:tcPr>
          <w:p w14:paraId="5539DB5D">
            <w:pPr>
              <w:ind w:firstLine="600"/>
              <w:jc w:val="center"/>
              <w:rPr>
                <w:rFonts w:hint="eastAsia" w:ascii="仿宋_GB2312" w:eastAsia="仿宋_GB2312"/>
                <w:color w:val="000000"/>
                <w:sz w:val="30"/>
                <w:szCs w:val="30"/>
              </w:rPr>
            </w:pPr>
          </w:p>
        </w:tc>
        <w:tc>
          <w:tcPr>
            <w:tcW w:w="1724" w:type="dxa"/>
            <w:noWrap w:val="0"/>
            <w:vAlign w:val="top"/>
          </w:tcPr>
          <w:p w14:paraId="49D05D32">
            <w:pPr>
              <w:ind w:firstLine="600"/>
              <w:jc w:val="center"/>
              <w:rPr>
                <w:rFonts w:hint="eastAsia" w:ascii="仿宋_GB2312" w:eastAsia="仿宋_GB2312"/>
                <w:color w:val="000000"/>
                <w:sz w:val="30"/>
                <w:szCs w:val="30"/>
              </w:rPr>
            </w:pPr>
          </w:p>
        </w:tc>
      </w:tr>
    </w:tbl>
    <w:p w14:paraId="027B7EA4">
      <w:pPr>
        <w:rPr>
          <w:rFonts w:hint="eastAsia" w:ascii="仿宋_GB2312" w:hAnsi="仿宋_GB2312" w:eastAsia="仿宋_GB2312" w:cs="仿宋_GB2312"/>
          <w:color w:val="000000"/>
          <w:spacing w:val="-20"/>
          <w:sz w:val="24"/>
        </w:rPr>
        <w:sectPr>
          <w:pgSz w:w="16838" w:h="11906" w:orient="landscape"/>
          <w:pgMar w:top="1531" w:right="2041" w:bottom="1531" w:left="1757" w:header="851" w:footer="992" w:gutter="0"/>
          <w:pgNumType w:fmt="decimal"/>
          <w:cols w:space="720" w:num="1"/>
          <w:rtlGutter w:val="0"/>
          <w:docGrid w:type="lines" w:linePitch="465" w:charSpace="0"/>
        </w:sectPr>
      </w:pPr>
      <w:r>
        <w:rPr>
          <w:rFonts w:hint="eastAsia" w:ascii="仿宋_GB2312" w:hAnsi="仿宋_GB2312" w:eastAsia="仿宋_GB2312" w:cs="仿宋_GB2312"/>
          <w:color w:val="000000"/>
          <w:spacing w:val="-20"/>
          <w:sz w:val="24"/>
        </w:rPr>
        <w:t>注：花名册统一用Excel格式一式两份，分别于7月</w:t>
      </w:r>
      <w:r>
        <w:rPr>
          <w:rFonts w:hint="eastAsia" w:ascii="仿宋_GB2312" w:hAnsi="仿宋_GB2312" w:eastAsia="仿宋_GB2312" w:cs="仿宋_GB2312"/>
          <w:color w:val="000000"/>
          <w:spacing w:val="-20"/>
          <w:sz w:val="24"/>
          <w:lang w:val="en-US" w:eastAsia="zh-CN"/>
        </w:rPr>
        <w:t>20</w:t>
      </w:r>
      <w:r>
        <w:rPr>
          <w:rFonts w:hint="eastAsia" w:ascii="仿宋_GB2312" w:hAnsi="仿宋_GB2312" w:eastAsia="仿宋_GB2312" w:cs="仿宋_GB2312"/>
          <w:color w:val="000000"/>
          <w:spacing w:val="-20"/>
          <w:sz w:val="24"/>
        </w:rPr>
        <w:t>日和9月</w:t>
      </w:r>
      <w:r>
        <w:rPr>
          <w:rFonts w:hint="eastAsia" w:ascii="仿宋_GB2312" w:hAnsi="仿宋_GB2312" w:eastAsia="仿宋_GB2312" w:cs="仿宋_GB2312"/>
          <w:color w:val="000000"/>
          <w:spacing w:val="-20"/>
          <w:sz w:val="24"/>
          <w:lang w:val="en-US" w:eastAsia="zh-CN"/>
        </w:rPr>
        <w:t>10</w:t>
      </w:r>
      <w:r>
        <w:rPr>
          <w:rFonts w:hint="eastAsia" w:ascii="仿宋_GB2312" w:hAnsi="仿宋_GB2312" w:eastAsia="仿宋_GB2312" w:cs="仿宋_GB2312"/>
          <w:color w:val="000000"/>
          <w:spacing w:val="-20"/>
          <w:sz w:val="24"/>
        </w:rPr>
        <w:t>日前盖章后送交县教育局初教育股，同时平台报送教育局初教股陈文琼</w:t>
      </w:r>
    </w:p>
    <w:p w14:paraId="542640E9">
      <w:pPr>
        <w:snapToGrid w:val="0"/>
        <w:spacing w:line="560" w:lineRule="exact"/>
        <w:jc w:val="center"/>
        <w:rPr>
          <w:rFonts w:hint="eastAsia" w:ascii="方正小标宋简体" w:hAnsi="宋体" w:eastAsia="方正小标宋简体" w:cs="宋体"/>
          <w:color w:val="000000"/>
          <w:kern w:val="0"/>
          <w:sz w:val="44"/>
          <w:szCs w:val="44"/>
          <w:highlight w:val="none"/>
          <w:lang w:val="en-US" w:eastAsia="zh-CN"/>
        </w:rPr>
      </w:pPr>
      <w:r>
        <w:rPr>
          <w:rFonts w:hint="eastAsia" w:ascii="方正小标宋简体" w:hAnsi="宋体" w:eastAsia="方正小标宋简体" w:cs="宋体"/>
          <w:color w:val="000000"/>
          <w:kern w:val="0"/>
          <w:sz w:val="44"/>
          <w:szCs w:val="44"/>
          <w:highlight w:val="none"/>
          <w:lang w:val="en-US" w:eastAsia="zh-CN"/>
        </w:rPr>
        <w:t>德化县公办幼儿园“教育入学”一件事</w:t>
      </w:r>
    </w:p>
    <w:p w14:paraId="07B1D3B5">
      <w:pPr>
        <w:snapToGrid w:val="0"/>
        <w:spacing w:line="560" w:lineRule="exact"/>
        <w:jc w:val="center"/>
        <w:rPr>
          <w:rFonts w:hint="eastAsia" w:ascii="方正小标宋简体" w:hAnsi="宋体" w:eastAsia="方正小标宋简体" w:cs="宋体"/>
          <w:color w:val="000000"/>
          <w:kern w:val="0"/>
          <w:sz w:val="44"/>
          <w:szCs w:val="44"/>
          <w:highlight w:val="none"/>
          <w:lang w:val="en-US" w:eastAsia="zh-CN"/>
        </w:rPr>
      </w:pPr>
      <w:r>
        <w:rPr>
          <w:rFonts w:hint="eastAsia" w:ascii="方正小标宋简体" w:hAnsi="宋体" w:eastAsia="方正小标宋简体" w:cs="宋体"/>
          <w:color w:val="000000"/>
          <w:kern w:val="0"/>
          <w:sz w:val="44"/>
          <w:szCs w:val="44"/>
          <w:highlight w:val="none"/>
          <w:lang w:val="en-US" w:eastAsia="zh-CN"/>
        </w:rPr>
        <w:t>招生入学网上报名服务指南</w:t>
      </w:r>
    </w:p>
    <w:p w14:paraId="364C4D8E">
      <w:pPr>
        <w:snapToGrid w:val="0"/>
        <w:spacing w:line="560" w:lineRule="exact"/>
        <w:rPr>
          <w:rFonts w:hint="eastAsia" w:ascii="黑体" w:hAnsi="黑体" w:eastAsia="黑体" w:cs="宋体"/>
          <w:color w:val="000000"/>
          <w:kern w:val="0"/>
          <w:sz w:val="32"/>
          <w:szCs w:val="32"/>
          <w:highlight w:val="lightGray"/>
          <w:lang w:eastAsia="zh-CN"/>
        </w:rPr>
      </w:pPr>
    </w:p>
    <w:p w14:paraId="071B54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 w:eastAsia="zh-CN" w:bidi="ar"/>
        </w:rPr>
        <w:t>1.德化县公办</w:t>
      </w:r>
      <w:r>
        <w:rPr>
          <w:rFonts w:hint="eastAsia" w:ascii="黑体" w:hAnsi="黑体" w:eastAsia="黑体" w:cs="黑体"/>
          <w:color w:val="auto"/>
          <w:kern w:val="2"/>
          <w:sz w:val="32"/>
          <w:szCs w:val="32"/>
          <w:u w:val="none"/>
          <w:lang w:val="en-US" w:eastAsia="zh-CN" w:bidi="ar"/>
        </w:rPr>
        <w:t>幼儿园</w:t>
      </w:r>
      <w:r>
        <w:rPr>
          <w:rFonts w:hint="eastAsia" w:ascii="黑体" w:hAnsi="黑体" w:eastAsia="黑体" w:cs="黑体"/>
          <w:b w:val="0"/>
          <w:bCs w:val="0"/>
          <w:color w:val="auto"/>
          <w:sz w:val="32"/>
          <w:szCs w:val="32"/>
          <w:lang w:val="en-US" w:eastAsia="zh-CN" w:bidi="ar"/>
        </w:rPr>
        <w:t>小班(</w:t>
      </w:r>
      <w:r>
        <w:rPr>
          <w:rFonts w:hint="eastAsia" w:ascii="黑体" w:hAnsi="黑体" w:eastAsia="黑体" w:cs="黑体"/>
          <w:color w:val="auto"/>
          <w:kern w:val="2"/>
          <w:sz w:val="32"/>
          <w:szCs w:val="32"/>
          <w:u w:val="none"/>
          <w:lang w:val="en-US" w:eastAsia="zh-CN" w:bidi="ar"/>
        </w:rPr>
        <w:t>服务片区内适龄儿童)招生入学网上报名入口在哪里？</w:t>
      </w:r>
    </w:p>
    <w:p w14:paraId="2DCE3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答：参加</w:t>
      </w:r>
      <w:r>
        <w:rPr>
          <w:rFonts w:hint="eastAsia" w:ascii="仿宋_GB2312" w:hAnsi="仿宋_GB2312" w:eastAsia="仿宋_GB2312" w:cs="仿宋_GB2312"/>
          <w:color w:val="auto"/>
          <w:spacing w:val="-6"/>
          <w:kern w:val="2"/>
          <w:sz w:val="32"/>
          <w:szCs w:val="32"/>
          <w:highlight w:val="none"/>
          <w:shd w:val="clear" w:color="auto" w:fill="auto"/>
          <w:lang w:val="en" w:eastAsia="zh-CN" w:bidi="ar"/>
        </w:rPr>
        <w:t>德化县公办</w:t>
      </w:r>
      <w:r>
        <w:rPr>
          <w:rFonts w:hint="eastAsia" w:ascii="仿宋_GB2312" w:hAnsi="仿宋_GB2312" w:eastAsia="仿宋_GB2312" w:cs="仿宋_GB2312"/>
          <w:color w:val="auto"/>
          <w:spacing w:val="-6"/>
          <w:kern w:val="2"/>
          <w:sz w:val="32"/>
          <w:szCs w:val="32"/>
          <w:highlight w:val="none"/>
          <w:shd w:val="clear" w:color="auto" w:fill="auto"/>
          <w:lang w:val="en-US" w:eastAsia="zh-CN" w:bidi="ar"/>
        </w:rPr>
        <w:t>幼儿园小班（</w:t>
      </w:r>
      <w:r>
        <w:rPr>
          <w:rFonts w:hint="eastAsia" w:ascii="仿宋_GB2312" w:hAnsi="仿宋_GB2312" w:eastAsia="仿宋_GB2312" w:cs="仿宋_GB2312"/>
          <w:b w:val="0"/>
          <w:bCs w:val="0"/>
          <w:color w:val="auto"/>
          <w:kern w:val="2"/>
          <w:sz w:val="28"/>
          <w:szCs w:val="28"/>
          <w:u w:val="none"/>
          <w:lang w:val="en-US" w:eastAsia="zh-CN" w:bidi="ar"/>
        </w:rPr>
        <w:t>服务片区内适龄儿童</w:t>
      </w:r>
      <w:r>
        <w:rPr>
          <w:rFonts w:hint="eastAsia" w:ascii="宋体" w:hAnsi="宋体" w:cs="宋体"/>
          <w:color w:val="000000"/>
          <w:kern w:val="0"/>
          <w:sz w:val="20"/>
          <w:szCs w:val="20"/>
          <w:highlight w:val="none"/>
          <w:lang w:val="en-US" w:eastAsia="zh-CN" w:bidi="ar"/>
        </w:rPr>
        <w:t>）</w:t>
      </w:r>
      <w:r>
        <w:rPr>
          <w:rFonts w:hint="eastAsia" w:ascii="仿宋_GB2312" w:hAnsi="仿宋_GB2312" w:eastAsia="仿宋_GB2312" w:cs="仿宋_GB2312"/>
          <w:color w:val="auto"/>
          <w:spacing w:val="-6"/>
          <w:kern w:val="2"/>
          <w:sz w:val="32"/>
          <w:szCs w:val="32"/>
          <w:highlight w:val="none"/>
          <w:shd w:val="clear" w:color="auto" w:fill="auto"/>
          <w:lang w:val="en-US" w:eastAsia="zh-CN" w:bidi="ar"/>
        </w:rPr>
        <w:t>招生入学网上报名的家长，须按规定时间登录泉州市教育入学“一件事”招生服务平台提交报名。</w:t>
      </w:r>
    </w:p>
    <w:p w14:paraId="5D333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9"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b/>
          <w:bCs/>
          <w:color w:val="auto"/>
          <w:spacing w:val="-6"/>
          <w:kern w:val="2"/>
          <w:sz w:val="32"/>
          <w:szCs w:val="32"/>
          <w:highlight w:val="none"/>
          <w:shd w:val="clear" w:color="auto" w:fill="auto"/>
          <w:lang w:val="en-US" w:eastAsia="zh-CN" w:bidi="ar"/>
        </w:rPr>
        <w:t>手机端入口</w:t>
      </w:r>
      <w:r>
        <w:rPr>
          <w:rFonts w:hint="eastAsia" w:ascii="仿宋_GB2312" w:hAnsi="仿宋_GB2312" w:eastAsia="仿宋_GB2312" w:cs="仿宋_GB2312"/>
          <w:color w:val="auto"/>
          <w:spacing w:val="-6"/>
          <w:kern w:val="2"/>
          <w:sz w:val="32"/>
          <w:szCs w:val="32"/>
          <w:highlight w:val="none"/>
          <w:shd w:val="clear" w:color="auto" w:fill="auto"/>
          <w:lang w:val="en-US" w:eastAsia="zh-CN" w:bidi="ar"/>
        </w:rPr>
        <w:t>：登录闽政通APP，点击左下角“本地”，左上角确认办事城市为“泉州”后，点击“教育入学一件事”，选择“幼儿园报名”-“德化县”进行网上报名。</w:t>
      </w:r>
    </w:p>
    <w:p w14:paraId="7886A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●温馨提示：</w:t>
      </w:r>
    </w:p>
    <w:p w14:paraId="187DC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①相关入口将于6月底进行开放。</w:t>
      </w:r>
    </w:p>
    <w:p w14:paraId="6D5E9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②为了给您营造一个良好的报名体验，各位家长无需在网上报名开启的第一天集中进入报名，以免出现网络拥塞。录取情况与网上报名的先后顺序没有直接关系。</w:t>
      </w:r>
    </w:p>
    <w:p w14:paraId="4A757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spacing w:val="0"/>
          <w:kern w:val="2"/>
          <w:sz w:val="32"/>
          <w:szCs w:val="32"/>
          <w:u w:val="none"/>
          <w:lang w:val="en-US" w:eastAsia="zh-CN" w:bidi="ar"/>
        </w:rPr>
      </w:pPr>
      <w:r>
        <w:rPr>
          <w:rFonts w:hint="eastAsia" w:ascii="黑体" w:hAnsi="黑体" w:eastAsia="黑体" w:cs="黑体"/>
          <w:color w:val="auto"/>
          <w:spacing w:val="0"/>
          <w:kern w:val="2"/>
          <w:sz w:val="32"/>
          <w:szCs w:val="32"/>
          <w:u w:val="none"/>
          <w:lang w:val="en-US" w:eastAsia="zh-CN" w:bidi="ar"/>
        </w:rPr>
        <w:t>2.德化县幼儿园</w:t>
      </w:r>
      <w:r>
        <w:rPr>
          <w:rFonts w:hint="eastAsia" w:ascii="黑体" w:hAnsi="黑体" w:eastAsia="黑体" w:cs="黑体"/>
          <w:b w:val="0"/>
          <w:bCs w:val="0"/>
          <w:color w:val="auto"/>
          <w:sz w:val="32"/>
          <w:szCs w:val="32"/>
          <w:lang w:val="en-US" w:eastAsia="zh-CN" w:bidi="ar"/>
        </w:rPr>
        <w:t>小班</w:t>
      </w:r>
      <w:r>
        <w:rPr>
          <w:rFonts w:hint="eastAsia" w:ascii="黑体" w:hAnsi="黑体" w:eastAsia="黑体" w:cs="黑体"/>
          <w:color w:val="auto"/>
          <w:spacing w:val="0"/>
          <w:kern w:val="2"/>
          <w:sz w:val="32"/>
          <w:szCs w:val="32"/>
          <w:u w:val="none"/>
          <w:lang w:val="en-US" w:eastAsia="zh-CN" w:bidi="ar"/>
        </w:rPr>
        <w:t>(服务片区内适龄儿童)招生入学网上报名应该如何操作？</w:t>
      </w:r>
    </w:p>
    <w:p w14:paraId="0559BB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答：可关注泉州市教育局官网（http://jyj.quanzhou.gov.cn/）或泉州市教育局公众号，于6月26日左右发布的详细网上报名操作手册。</w:t>
      </w:r>
    </w:p>
    <w:p w14:paraId="6F487F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spacing w:val="0"/>
          <w:kern w:val="2"/>
          <w:sz w:val="32"/>
          <w:szCs w:val="32"/>
          <w:u w:val="none"/>
          <w:lang w:val="en-US" w:eastAsia="zh-CN" w:bidi="ar"/>
        </w:rPr>
      </w:pPr>
      <w:r>
        <w:rPr>
          <w:rFonts w:hint="eastAsia" w:ascii="黑体" w:hAnsi="黑体" w:eastAsia="黑体" w:cs="黑体"/>
          <w:color w:val="auto"/>
          <w:spacing w:val="0"/>
          <w:kern w:val="2"/>
          <w:sz w:val="32"/>
          <w:szCs w:val="32"/>
          <w:u w:val="none"/>
          <w:lang w:val="en-US" w:eastAsia="zh-CN" w:bidi="ar"/>
        </w:rPr>
        <w:t>3.今年德化县幼儿园</w:t>
      </w:r>
      <w:r>
        <w:rPr>
          <w:rFonts w:hint="eastAsia" w:ascii="黑体" w:hAnsi="黑体" w:eastAsia="黑体" w:cs="黑体"/>
          <w:b w:val="0"/>
          <w:bCs w:val="0"/>
          <w:color w:val="auto"/>
          <w:sz w:val="32"/>
          <w:szCs w:val="32"/>
          <w:lang w:val="en-US" w:eastAsia="zh-CN" w:bidi="ar"/>
        </w:rPr>
        <w:t>小班</w:t>
      </w:r>
      <w:r>
        <w:rPr>
          <w:rFonts w:hint="eastAsia" w:ascii="黑体" w:hAnsi="黑体" w:eastAsia="黑体" w:cs="黑体"/>
          <w:color w:val="auto"/>
          <w:spacing w:val="0"/>
          <w:kern w:val="2"/>
          <w:sz w:val="32"/>
          <w:szCs w:val="32"/>
          <w:u w:val="none"/>
          <w:lang w:val="en-US" w:eastAsia="zh-CN" w:bidi="ar"/>
        </w:rPr>
        <w:t>招生对象是什么？</w:t>
      </w:r>
    </w:p>
    <w:p w14:paraId="523DA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答：</w:t>
      </w:r>
      <w:r>
        <w:rPr>
          <w:rFonts w:hint="eastAsia" w:ascii="仿宋_GB2312" w:eastAsia="仿宋_GB2312"/>
          <w:color w:val="000000"/>
          <w:spacing w:val="0"/>
          <w:sz w:val="32"/>
          <w:szCs w:val="32"/>
          <w:highlight w:val="none"/>
        </w:rPr>
        <w:t>符合招生政策要求的年满3周岁（202</w:t>
      </w:r>
      <w:r>
        <w:rPr>
          <w:rFonts w:hint="eastAsia" w:ascii="仿宋_GB2312" w:eastAsia="仿宋_GB2312"/>
          <w:color w:val="000000"/>
          <w:spacing w:val="0"/>
          <w:sz w:val="32"/>
          <w:szCs w:val="32"/>
          <w:highlight w:val="none"/>
          <w:lang w:val="en-US" w:eastAsia="zh-CN"/>
        </w:rPr>
        <w:t>2</w:t>
      </w:r>
      <w:r>
        <w:rPr>
          <w:rFonts w:hint="eastAsia" w:ascii="仿宋_GB2312" w:eastAsia="仿宋_GB2312"/>
          <w:color w:val="000000"/>
          <w:spacing w:val="0"/>
          <w:sz w:val="32"/>
          <w:szCs w:val="32"/>
          <w:highlight w:val="none"/>
        </w:rPr>
        <w:t>年8月31日前出生，含8月31日）的适龄幼儿</w:t>
      </w:r>
      <w:r>
        <w:rPr>
          <w:rFonts w:hint="eastAsia" w:ascii="仿宋_GB2312" w:eastAsia="仿宋_GB2312"/>
          <w:color w:val="000000"/>
          <w:spacing w:val="0"/>
          <w:sz w:val="32"/>
          <w:szCs w:val="32"/>
          <w:highlight w:val="none"/>
          <w:lang w:eastAsia="zh-CN"/>
        </w:rPr>
        <w:t>。</w:t>
      </w:r>
    </w:p>
    <w:p w14:paraId="0138E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spacing w:val="0"/>
          <w:kern w:val="2"/>
          <w:sz w:val="32"/>
          <w:szCs w:val="32"/>
          <w:u w:val="none"/>
          <w:lang w:val="en-US" w:eastAsia="zh-CN" w:bidi="ar"/>
        </w:rPr>
      </w:pPr>
      <w:r>
        <w:rPr>
          <w:rFonts w:hint="eastAsia" w:ascii="黑体" w:hAnsi="黑体" w:eastAsia="黑体" w:cs="黑体"/>
          <w:color w:val="auto"/>
          <w:spacing w:val="0"/>
          <w:kern w:val="2"/>
          <w:sz w:val="32"/>
          <w:szCs w:val="32"/>
          <w:u w:val="none"/>
          <w:lang w:val="en-US" w:eastAsia="zh-CN" w:bidi="ar"/>
        </w:rPr>
        <w:t>4.参加德化县公办幼儿园</w:t>
      </w:r>
      <w:r>
        <w:rPr>
          <w:rFonts w:hint="eastAsia" w:ascii="黑体" w:hAnsi="黑体" w:eastAsia="黑体" w:cs="黑体"/>
          <w:b w:val="0"/>
          <w:bCs w:val="0"/>
          <w:color w:val="auto"/>
          <w:sz w:val="32"/>
          <w:szCs w:val="32"/>
          <w:lang w:val="en-US" w:eastAsia="zh-CN" w:bidi="ar"/>
        </w:rPr>
        <w:t>小班</w:t>
      </w:r>
      <w:r>
        <w:rPr>
          <w:rFonts w:hint="eastAsia" w:ascii="黑体" w:hAnsi="黑体" w:eastAsia="黑体" w:cs="黑体"/>
          <w:color w:val="auto"/>
          <w:spacing w:val="0"/>
          <w:kern w:val="2"/>
          <w:sz w:val="32"/>
          <w:szCs w:val="32"/>
          <w:u w:val="none"/>
          <w:lang w:val="en-US" w:eastAsia="zh-CN" w:bidi="ar"/>
        </w:rPr>
        <w:t>(服务片区内适龄儿童)招生入学网上报名前必须先在闽政通APP进行实名注册是吗？</w:t>
      </w:r>
    </w:p>
    <w:p w14:paraId="50A2B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答：是的，网上报名前，家长必须在闽政通APP</w:t>
      </w:r>
      <w:r>
        <w:rPr>
          <w:rFonts w:hint="eastAsia" w:ascii="仿宋_GB2312" w:hAnsi="仿宋_GB2312" w:eastAsia="仿宋_GB2312" w:cs="仿宋_GB2312"/>
          <w:color w:val="auto"/>
          <w:spacing w:val="-6"/>
          <w:kern w:val="2"/>
          <w:sz w:val="32"/>
          <w:szCs w:val="32"/>
          <w:highlight w:val="none"/>
          <w:shd w:val="clear" w:color="auto" w:fill="auto"/>
          <w:lang w:val="en-US" w:eastAsia="zh-CN" w:bidi="ar"/>
        </w:rPr>
        <w:t>中进行实名注册认证。</w:t>
      </w:r>
    </w:p>
    <w:p w14:paraId="6B488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●温馨提示：实名注册认证成功并不是网上报名成功。实名注册只是让申请人在闽政通APP中取得一个符合要求的账号密码。</w:t>
      </w:r>
    </w:p>
    <w:p w14:paraId="6A085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US" w:eastAsia="zh-CN" w:bidi="ar"/>
        </w:rPr>
        <w:t>5.如何在闽政通APP进行实名注册认证？</w:t>
      </w:r>
    </w:p>
    <w:p w14:paraId="7AB86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答：打开闽政通APP，点击右下角的“我的”-选择“点击去登录”，跳转到登录界面；首次注册的家长，点击登录界面右上角的“注册”按钮，根据注册提示步骤操作。注册成功后，根据认证步骤提示选择对应认证类型，完成L4认证即可。</w:t>
      </w:r>
    </w:p>
    <w:p w14:paraId="29CA7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●温馨提示：</w:t>
      </w:r>
    </w:p>
    <w:p w14:paraId="2700E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只能用适龄儿童监护人的身份信息进行注册认证，不能用适龄儿童本人或其他人的身份信息进行注册认证，否则无法进行网上报名。</w:t>
      </w:r>
    </w:p>
    <w:p w14:paraId="45447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kern w:val="2"/>
          <w:sz w:val="32"/>
          <w:szCs w:val="32"/>
          <w:u w:val="none"/>
          <w:lang w:val="en-US" w:eastAsia="zh-CN" w:bidi="ar"/>
        </w:rPr>
      </w:pPr>
      <w:r>
        <w:rPr>
          <w:rFonts w:hint="eastAsia" w:ascii="黑体" w:hAnsi="黑体" w:eastAsia="黑体" w:cs="黑体"/>
          <w:color w:val="auto"/>
          <w:kern w:val="2"/>
          <w:sz w:val="32"/>
          <w:szCs w:val="32"/>
          <w:u w:val="none"/>
          <w:lang w:val="en-US" w:eastAsia="zh-CN" w:bidi="ar"/>
        </w:rPr>
        <w:t>6.网上报名时要拍照上传哪些材料？</w:t>
      </w:r>
    </w:p>
    <w:p w14:paraId="3A98098E">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ascii="仿宋_GB2312" w:hAnsi="仿宋_GB2312" w:eastAsia="仿宋_GB2312" w:cs="仿宋_GB2312"/>
          <w:color w:val="auto"/>
          <w:spacing w:val="-6"/>
          <w:sz w:val="32"/>
          <w:szCs w:val="32"/>
          <w:lang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答：</w:t>
      </w:r>
      <w:r>
        <w:rPr>
          <w:rFonts w:hint="eastAsia" w:ascii="仿宋_GB2312" w:hAnsi="仿宋_GB2312" w:eastAsia="仿宋_GB2312" w:cs="仿宋_GB2312"/>
          <w:color w:val="auto"/>
          <w:spacing w:val="-6"/>
          <w:sz w:val="32"/>
          <w:szCs w:val="32"/>
          <w:lang w:bidi="ar"/>
        </w:rPr>
        <w:t>根据选择的报名类型，系统自动获取相关报名材料信息。若材料获取成功，则无需上传相关报名材料；若系统获取失败，请根据提示补充上传有效的佐证材料。</w:t>
      </w:r>
    </w:p>
    <w:p w14:paraId="46DEA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●温馨提示：</w:t>
      </w:r>
    </w:p>
    <w:p w14:paraId="4C405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①对少数亲子关系较为复杂，系统无法明确判定亲子关系的，学校将通知家长按规定的时间携带亲子关系佐证材料原件和复印件到学校现场审核。</w:t>
      </w:r>
    </w:p>
    <w:p w14:paraId="25ECD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②孩子的出生医学证明不得涂改，孩子姓名不允许空白，不允许单独手写孩子姓名。请持不符合规定出生医学证明的家长及时规范孩子的出生医学证明。</w:t>
      </w:r>
    </w:p>
    <w:p w14:paraId="407DE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color w:val="auto"/>
          <w:kern w:val="2"/>
          <w:sz w:val="32"/>
          <w:szCs w:val="32"/>
          <w:u w:val="none"/>
          <w:lang w:val="en-US" w:eastAsia="zh-CN" w:bidi="ar"/>
        </w:rPr>
      </w:pPr>
      <w:r>
        <w:rPr>
          <w:rFonts w:hint="eastAsia" w:ascii="黑体" w:hAnsi="黑体" w:eastAsia="黑体" w:cs="黑体"/>
          <w:b/>
          <w:bCs/>
          <w:color w:val="auto"/>
          <w:kern w:val="2"/>
          <w:sz w:val="32"/>
          <w:szCs w:val="32"/>
          <w:u w:val="none"/>
          <w:lang w:val="en-US" w:eastAsia="zh-CN" w:bidi="ar"/>
        </w:rPr>
        <w:t>7.政策照顾对象、托育班和中班、大班幼儿及服务片区外的适龄儿童的家长如何报名？</w:t>
      </w:r>
    </w:p>
    <w:p w14:paraId="66E65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color w:val="auto"/>
          <w:spacing w:val="-6"/>
          <w:kern w:val="2"/>
          <w:sz w:val="32"/>
          <w:szCs w:val="32"/>
          <w:highlight w:val="none"/>
          <w:shd w:val="clear" w:color="auto" w:fill="auto"/>
          <w:lang w:val="en-US" w:eastAsia="zh-CN" w:bidi="ar"/>
        </w:rPr>
        <w:t>答：政策照顾对象家长于6月20日-6月28持相关材料到县教育局初教股提交申请；托育班和中班、大班幼儿及服务片区外适龄儿童的家长根据相关幼儿园的招生通告到幼儿园提交申请。</w:t>
      </w:r>
    </w:p>
    <w:p w14:paraId="564A4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spacing w:val="0"/>
          <w:kern w:val="2"/>
          <w:sz w:val="32"/>
          <w:szCs w:val="32"/>
          <w:u w:val="none"/>
          <w:lang w:val="en-US" w:eastAsia="zh-CN" w:bidi="ar"/>
        </w:rPr>
      </w:pPr>
      <w:r>
        <w:rPr>
          <w:rFonts w:hint="eastAsia" w:ascii="黑体" w:hAnsi="黑体" w:eastAsia="黑体" w:cs="黑体"/>
          <w:color w:val="auto"/>
          <w:spacing w:val="0"/>
          <w:kern w:val="2"/>
          <w:sz w:val="32"/>
          <w:szCs w:val="32"/>
          <w:u w:val="none"/>
          <w:lang w:val="en-US" w:eastAsia="zh-CN" w:bidi="ar"/>
        </w:rPr>
        <w:t>8.提交报名时的验证码是发到注册账号的手机号码上吗？</w:t>
      </w:r>
    </w:p>
    <w:p w14:paraId="5415C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hAnsi="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答：提交报名时的验证码默认发送到家长在闽政通注册时绑定的手机号码上，请务必记住绑定的手机号码，网上报名期间不要更换手机号码，否则将无法收到后续学校老师的联系或相关通知</w:t>
      </w:r>
      <w:r>
        <w:rPr>
          <w:rFonts w:hint="eastAsia" w:hAnsi="仿宋_GB2312" w:cs="仿宋_GB2312"/>
          <w:color w:val="auto"/>
          <w:spacing w:val="0"/>
          <w:kern w:val="2"/>
          <w:sz w:val="32"/>
          <w:szCs w:val="32"/>
          <w:highlight w:val="none"/>
          <w:shd w:val="clear" w:color="auto" w:fill="auto"/>
          <w:lang w:val="en-US" w:eastAsia="zh-CN" w:bidi="ar"/>
        </w:rPr>
        <w:t>。</w:t>
      </w:r>
    </w:p>
    <w:p w14:paraId="65AD9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bCs/>
          <w:color w:val="auto"/>
          <w:kern w:val="2"/>
          <w:sz w:val="32"/>
          <w:szCs w:val="32"/>
          <w:u w:val="none"/>
          <w:lang w:val="en-US" w:eastAsia="zh-CN" w:bidi="ar"/>
        </w:rPr>
      </w:pPr>
      <w:r>
        <w:rPr>
          <w:rFonts w:hint="eastAsia" w:ascii="黑体" w:hAnsi="黑体" w:eastAsia="黑体" w:cs="黑体"/>
          <w:b/>
          <w:bCs/>
          <w:color w:val="auto"/>
          <w:kern w:val="2"/>
          <w:sz w:val="32"/>
          <w:szCs w:val="32"/>
          <w:u w:val="none"/>
          <w:lang w:val="en-US" w:eastAsia="zh-CN" w:bidi="ar"/>
        </w:rPr>
        <w:t>9.如何查询网上报名的审核结果？</w:t>
      </w:r>
    </w:p>
    <w:p w14:paraId="40EED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9" w:firstLineChars="200"/>
        <w:jc w:val="both"/>
        <w:textAlignment w:val="auto"/>
        <w:rPr>
          <w:rFonts w:hint="eastAsia" w:ascii="仿宋_GB2312" w:hAnsi="仿宋_GB2312" w:eastAsia="仿宋_GB2312" w:cs="仿宋_GB2312"/>
          <w:b/>
          <w:bCs/>
          <w:color w:val="auto"/>
          <w:spacing w:val="-6"/>
          <w:kern w:val="2"/>
          <w:sz w:val="32"/>
          <w:szCs w:val="32"/>
          <w:highlight w:val="none"/>
          <w:shd w:val="clear" w:color="auto" w:fill="auto"/>
          <w:lang w:val="en-US" w:eastAsia="zh-CN" w:bidi="ar"/>
        </w:rPr>
      </w:pPr>
      <w:r>
        <w:rPr>
          <w:rFonts w:hint="eastAsia" w:ascii="仿宋_GB2312" w:hAnsi="仿宋_GB2312" w:eastAsia="仿宋_GB2312" w:cs="仿宋_GB2312"/>
          <w:b/>
          <w:bCs/>
          <w:color w:val="auto"/>
          <w:spacing w:val="-6"/>
          <w:kern w:val="2"/>
          <w:sz w:val="32"/>
          <w:szCs w:val="32"/>
          <w:highlight w:val="none"/>
          <w:shd w:val="clear" w:color="auto" w:fill="auto"/>
          <w:lang w:val="en-US" w:eastAsia="zh-CN" w:bidi="ar"/>
        </w:rPr>
        <w:t>答：①针对服务片区、政策照顾对象的报名申请，家长可在7月7日登录报名系统查询报名审核结果。</w:t>
      </w:r>
    </w:p>
    <w:p w14:paraId="79DBB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auto"/>
          <w:spacing w:val="0"/>
          <w:kern w:val="2"/>
          <w:sz w:val="32"/>
          <w:szCs w:val="32"/>
          <w:u w:val="none"/>
          <w:lang w:val="en-US" w:eastAsia="zh-CN" w:bidi="ar"/>
        </w:rPr>
      </w:pPr>
      <w:r>
        <w:rPr>
          <w:rFonts w:hint="eastAsia" w:ascii="黑体" w:hAnsi="黑体" w:eastAsia="黑体" w:cs="黑体"/>
          <w:color w:val="auto"/>
          <w:spacing w:val="0"/>
          <w:kern w:val="2"/>
          <w:sz w:val="32"/>
          <w:szCs w:val="32"/>
          <w:u w:val="none"/>
          <w:lang w:val="en-US" w:eastAsia="zh-CN" w:bidi="ar"/>
        </w:rPr>
        <w:t xml:space="preserve">10.如何查询网上报名的录取结果？ </w:t>
      </w:r>
    </w:p>
    <w:p w14:paraId="23C9D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答：8</w:t>
      </w:r>
      <w:r>
        <w:rPr>
          <w:rFonts w:hint="eastAsia" w:ascii="仿宋_GB2312" w:hAnsi="仿宋_GB2312" w:eastAsia="仿宋_GB2312" w:cs="仿宋_GB2312"/>
          <w:color w:val="auto"/>
          <w:spacing w:val="0"/>
          <w:kern w:val="2"/>
          <w:sz w:val="32"/>
          <w:szCs w:val="32"/>
          <w:highlight w:val="none"/>
          <w:u w:val="none"/>
          <w:shd w:val="clear" w:color="auto" w:fill="auto"/>
          <w:lang w:val="en-US" w:eastAsia="zh-CN" w:bidi="ar"/>
        </w:rPr>
        <w:t>月1日</w:t>
      </w:r>
      <w:r>
        <w:rPr>
          <w:rFonts w:hint="eastAsia" w:ascii="仿宋_GB2312" w:hAnsi="仿宋_GB2312" w:eastAsia="仿宋_GB2312" w:cs="仿宋_GB2312"/>
          <w:color w:val="auto"/>
          <w:spacing w:val="0"/>
          <w:kern w:val="2"/>
          <w:sz w:val="32"/>
          <w:szCs w:val="32"/>
          <w:highlight w:val="none"/>
          <w:shd w:val="clear" w:color="auto" w:fill="auto"/>
          <w:lang w:val="en-US" w:eastAsia="zh-CN" w:bidi="ar"/>
        </w:rPr>
        <w:t>前家长可登录泉州市教育局官网或闽政通APP进入网上报名系统，查询录取结果及录取通知书。</w:t>
      </w:r>
    </w:p>
    <w:p w14:paraId="3FE60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●特别提醒：</w:t>
      </w:r>
    </w:p>
    <w:p w14:paraId="4EA30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color w:val="auto"/>
          <w:spacing w:val="0"/>
          <w:kern w:val="2"/>
          <w:sz w:val="32"/>
          <w:szCs w:val="32"/>
          <w:highlight w:val="none"/>
          <w:shd w:val="clear" w:color="auto" w:fill="auto"/>
          <w:lang w:val="en-US" w:eastAsia="zh-CN" w:bidi="ar"/>
        </w:rPr>
        <w:t>申请人必须保证所提供的报名材料真实有效，一经查实有弄虚作假的行为，涉及伪造证件的将依法报请有关机关追究法律责任，并取消入学资格，同时将相关人员列入失信人员名单。</w:t>
      </w:r>
    </w:p>
    <w:p w14:paraId="5D70C7E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pacing w:val="-6"/>
          <w:sz w:val="32"/>
          <w:szCs w:val="32"/>
          <w:lang w:bidi="ar"/>
        </w:rPr>
      </w:pPr>
      <w:r>
        <w:rPr>
          <w:rFonts w:hint="eastAsia" w:ascii="仿宋_GB2312" w:hAnsi="仿宋_GB2312" w:eastAsia="仿宋_GB2312" w:cs="仿宋_GB2312"/>
          <w:b/>
          <w:bCs/>
          <w:color w:val="auto"/>
          <w:sz w:val="32"/>
          <w:szCs w:val="32"/>
          <w:lang w:bidi="ar"/>
        </w:rPr>
        <w:t>闽政通APP实名注册技术咨询电话</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pacing w:val="-6"/>
          <w:sz w:val="32"/>
          <w:szCs w:val="32"/>
          <w:lang w:bidi="ar"/>
        </w:rPr>
        <w:t>0591-62623959</w:t>
      </w:r>
    </w:p>
    <w:p w14:paraId="38DBA01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pacing w:val="-6"/>
          <w:sz w:val="32"/>
          <w:szCs w:val="32"/>
          <w:lang w:bidi="ar"/>
        </w:rPr>
      </w:pPr>
      <w:r>
        <w:rPr>
          <w:rFonts w:hint="eastAsia" w:ascii="仿宋_GB2312" w:hAnsi="仿宋_GB2312" w:eastAsia="仿宋_GB2312" w:cs="仿宋_GB2312"/>
          <w:b/>
          <w:bCs/>
          <w:color w:val="auto"/>
          <w:sz w:val="32"/>
          <w:szCs w:val="32"/>
          <w:lang w:bidi="ar"/>
        </w:rPr>
        <w:t>泉州市教育局网址：</w:t>
      </w:r>
      <w:r>
        <w:rPr>
          <w:rFonts w:hint="eastAsia" w:ascii="仿宋_GB2312" w:hAnsi="仿宋_GB2312" w:eastAsia="仿宋_GB2312" w:cs="仿宋_GB2312"/>
          <w:color w:val="auto"/>
          <w:spacing w:val="-6"/>
          <w:sz w:val="32"/>
          <w:szCs w:val="32"/>
          <w:lang w:bidi="ar"/>
        </w:rPr>
        <w:t>http://jyj.quanzhou.gov.cn/</w:t>
      </w:r>
    </w:p>
    <w:p w14:paraId="7CDFE954">
      <w:r>
        <w:rPr>
          <w:rFonts w:hint="eastAsia" w:ascii="仿宋_GB2312" w:hAnsi="仿宋_GB2312" w:eastAsia="仿宋_GB2312" w:cs="仿宋_GB2312"/>
          <w:b/>
          <w:bCs/>
          <w:color w:val="auto"/>
          <w:sz w:val="32"/>
          <w:szCs w:val="32"/>
          <w:lang w:bidi="ar"/>
        </w:rPr>
        <w:t>咨询服务时间：</w:t>
      </w:r>
      <w:r>
        <w:rPr>
          <w:rFonts w:hint="eastAsia" w:ascii="仿宋_GB2312" w:hAnsi="仿宋_GB2312" w:eastAsia="仿宋_GB2312" w:cs="仿宋_GB2312"/>
          <w:color w:val="auto"/>
          <w:spacing w:val="-6"/>
          <w:sz w:val="32"/>
          <w:szCs w:val="32"/>
          <w:lang w:bidi="ar"/>
        </w:rPr>
        <w:t>工作日上午8:30-12:00，下午3:00-5:30</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AD66F">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B3D25">
                          <w:pPr>
                            <w:pStyle w:val="3"/>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vatC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F1B3D25">
                    <w:pPr>
                      <w:pStyle w:val="3"/>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F492">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4B14">
                          <w:pPr>
                            <w:pStyle w:val="3"/>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13</w:t>
                          </w:r>
                          <w:r>
                            <w:rPr>
                              <w:rFonts w:ascii="宋体" w:hAnsi="宋体"/>
                              <w:sz w:val="28"/>
                              <w:szCs w:val="28"/>
                            </w:rPr>
                            <w:fldChar w:fldCharType="end"/>
                          </w:r>
                          <w:r>
                            <w:rPr>
                              <w:rStyle w:val="9"/>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60288;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vatC9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5AD14B14">
                    <w:pPr>
                      <w:pStyle w:val="3"/>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13</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0580">
    <w:pPr>
      <w:pStyle w:val="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6AC3">
    <w:pPr>
      <w:pStyle w:val="4"/>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3E362"/>
    <w:multiLevelType w:val="singleLevel"/>
    <w:tmpl w:val="9803E362"/>
    <w:lvl w:ilvl="0" w:tentative="0">
      <w:start w:val="2"/>
      <w:numFmt w:val="chineseCounting"/>
      <w:suff w:val="nothing"/>
      <w:lvlText w:val="（%1）"/>
      <w:lvlJc w:val="left"/>
      <w:rPr>
        <w:rFonts w:hint="eastAsia"/>
      </w:rPr>
    </w:lvl>
  </w:abstractNum>
  <w:abstractNum w:abstractNumId="1">
    <w:nsid w:val="D9B9419A"/>
    <w:multiLevelType w:val="singleLevel"/>
    <w:tmpl w:val="D9B9419A"/>
    <w:lvl w:ilvl="0" w:tentative="0">
      <w:start w:val="1"/>
      <w:numFmt w:val="decimal"/>
      <w:lvlText w:val="%1."/>
      <w:lvlJc w:val="left"/>
      <w:pPr>
        <w:tabs>
          <w:tab w:val="left" w:pos="312"/>
        </w:tabs>
      </w:pPr>
    </w:lvl>
  </w:abstractNum>
  <w:abstractNum w:abstractNumId="2">
    <w:nsid w:val="14865837"/>
    <w:multiLevelType w:val="singleLevel"/>
    <w:tmpl w:val="14865837"/>
    <w:lvl w:ilvl="0" w:tentative="0">
      <w:start w:val="1"/>
      <w:numFmt w:val="chineseCounting"/>
      <w:suff w:val="nothing"/>
      <w:lvlText w:val="%1、"/>
      <w:lvlJc w:val="left"/>
      <w:rPr>
        <w:rFonts w:hint="eastAsia"/>
      </w:rPr>
    </w:lvl>
  </w:abstractNum>
  <w:abstractNum w:abstractNumId="3">
    <w:nsid w:val="1EBBA63F"/>
    <w:multiLevelType w:val="singleLevel"/>
    <w:tmpl w:val="1EBBA63F"/>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00D72"/>
    <w:rsid w:val="03562D3D"/>
    <w:rsid w:val="0F4602E2"/>
    <w:rsid w:val="4A400D72"/>
    <w:rsid w:val="52E4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widowControl w:val="0"/>
      <w:ind w:firstLine="420" w:firstLineChars="100"/>
      <w:jc w:val="both"/>
    </w:pPr>
    <w:rPr>
      <w:rFonts w:ascii="Calibri" w:hAnsi="Calibri"/>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7312</Words>
  <Characters>8005</Characters>
  <Lines>0</Lines>
  <Paragraphs>0</Paragraphs>
  <TotalTime>0</TotalTime>
  <ScaleCrop>false</ScaleCrop>
  <LinksUpToDate>false</LinksUpToDate>
  <CharactersWithSpaces>8152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2025-06-17T03:41:00Z</dcterms:created>
  <dc:creator>莳</dc:creator>
  <cp:lastModifiedBy>莳</cp:lastModifiedBy>
  <dcterms:modified xsi:type="dcterms:W3CDTF">2025-06-19T09:50:45Z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B31827BC18BF48DA97E799FEAED3349C_11</vt:lpwstr>
  </property>
  <property fmtid="{D5CDD505-2E9C-101B-9397-08002B2CF9AE}" pid="4" name="KSOTemplateDocerSaveRecord">
    <vt:lpwstr>eyJoZGlkIjoiYjdjNTUxZjc3MmI2NWMyMzk1N2U1MDJlZWY1MDZjMWQiLCJ1c2VySWQiOiI3MDI0NTY4NDAifQ==</vt:lpwstr>
  </property>
</Properties>
</file>