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rPr>
          <w:rFonts w:ascii="仿宋_GB2312" w:eastAsia="仿宋_GB2312"/>
          <w:sz w:val="32"/>
        </w:rPr>
      </w:pPr>
    </w:p>
    <w:p>
      <w:pPr>
        <w:spacing w:before="360"/>
        <w:rPr>
          <w:rFonts w:ascii="仿宋_GB2312" w:eastAsia="仿宋_GB2312"/>
          <w:sz w:val="32"/>
        </w:rPr>
      </w:pPr>
    </w:p>
    <w:p>
      <w:pPr>
        <w:spacing w:before="360"/>
        <w:rPr>
          <w:rFonts w:ascii="仿宋_GB2312" w:eastAsia="仿宋_GB2312"/>
          <w:sz w:val="32"/>
        </w:rPr>
      </w:pPr>
    </w:p>
    <w:p>
      <w:pPr>
        <w:spacing w:before="360"/>
        <w:rPr>
          <w:rFonts w:ascii="仿宋_GB2312" w:eastAsia="仿宋_GB2312"/>
          <w:sz w:val="32"/>
        </w:rPr>
      </w:pPr>
    </w:p>
    <w:p>
      <w:pPr>
        <w:spacing w:before="360"/>
        <w:jc w:val="center"/>
        <w:rPr>
          <w:rFonts w:ascii="仿宋" w:hAnsi="仿宋" w:eastAsia="仿宋"/>
          <w:sz w:val="32"/>
          <w:szCs w:val="32"/>
        </w:rPr>
      </w:pPr>
      <w:r>
        <w:rPr>
          <w:rFonts w:hint="eastAsia" w:ascii="仿宋" w:hAnsi="仿宋" w:eastAsia="仿宋"/>
          <w:sz w:val="32"/>
          <w:szCs w:val="32"/>
        </w:rPr>
        <w:t>德发改审〔202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176</w:t>
      </w:r>
      <w:r>
        <w:rPr>
          <w:rFonts w:hint="eastAsia" w:ascii="仿宋" w:hAnsi="仿宋" w:eastAsia="仿宋"/>
          <w:sz w:val="32"/>
          <w:szCs w:val="32"/>
        </w:rPr>
        <w:t>号</w:t>
      </w:r>
    </w:p>
    <w:p>
      <w:pPr>
        <w:jc w:val="center"/>
        <w:rPr>
          <w:rFonts w:ascii="宋体" w:hAnsi="宋体" w:cs="宋体"/>
          <w:b/>
          <w:bCs/>
          <w:kern w:val="0"/>
          <w:sz w:val="36"/>
          <w:szCs w:val="36"/>
        </w:rPr>
      </w:pPr>
    </w:p>
    <w:p>
      <w:pPr>
        <w:jc w:val="center"/>
        <w:rPr>
          <w:rFonts w:ascii="宋体" w:hAnsi="宋体" w:cs="宋体"/>
          <w:b/>
          <w:bCs/>
          <w:kern w:val="0"/>
          <w:sz w:val="36"/>
          <w:szCs w:val="36"/>
        </w:rPr>
      </w:pPr>
      <w:r>
        <w:rPr>
          <w:rFonts w:hint="eastAsia" w:ascii="宋体" w:hAnsi="宋体" w:cs="宋体"/>
          <w:b/>
          <w:bCs/>
          <w:kern w:val="0"/>
          <w:sz w:val="36"/>
          <w:szCs w:val="36"/>
        </w:rPr>
        <w:t>德化县发展和改革局关于调整德化县蒲坂片区学校项目可行性研究报告的复函</w:t>
      </w:r>
    </w:p>
    <w:p>
      <w:pPr>
        <w:spacing w:line="540" w:lineRule="exact"/>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sz w:val="32"/>
          <w:szCs w:val="32"/>
        </w:rPr>
      </w:pPr>
      <w:r>
        <w:rPr>
          <w:rFonts w:hint="eastAsia" w:ascii="仿宋" w:hAnsi="仿宋" w:eastAsia="仿宋"/>
          <w:sz w:val="32"/>
          <w:szCs w:val="32"/>
        </w:rPr>
        <w:t>德化县教育局：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你局报来的《关于申请</w:t>
      </w:r>
      <w:r>
        <w:rPr>
          <w:rFonts w:hint="eastAsia" w:ascii="仿宋" w:hAnsi="仿宋" w:eastAsia="仿宋"/>
          <w:sz w:val="32"/>
          <w:szCs w:val="32"/>
          <w:lang w:eastAsia="zh-CN"/>
        </w:rPr>
        <w:t>调整</w:t>
      </w:r>
      <w:r>
        <w:rPr>
          <w:rFonts w:hint="eastAsia" w:eastAsia="仿宋_GB2312"/>
          <w:sz w:val="32"/>
          <w:szCs w:val="32"/>
        </w:rPr>
        <w:t>德</w:t>
      </w:r>
      <w:r>
        <w:rPr>
          <w:rFonts w:hint="eastAsia" w:eastAsia="仿宋_GB2312"/>
          <w:sz w:val="32"/>
          <w:szCs w:val="32"/>
          <w:highlight w:val="none"/>
        </w:rPr>
        <w:t>化县蒲坂片区学校项目</w:t>
      </w:r>
      <w:r>
        <w:rPr>
          <w:rFonts w:hint="eastAsia" w:ascii="仿宋" w:hAnsi="仿宋" w:eastAsia="仿宋"/>
          <w:sz w:val="32"/>
          <w:szCs w:val="32"/>
          <w:highlight w:val="none"/>
        </w:rPr>
        <w:t>可行性研究报告的函》（</w:t>
      </w:r>
      <w:r>
        <w:rPr>
          <w:rFonts w:hint="eastAsia" w:ascii="仿宋" w:hAnsi="仿宋" w:eastAsia="仿宋"/>
          <w:sz w:val="32"/>
          <w:szCs w:val="32"/>
          <w:highlight w:val="none"/>
          <w:lang w:eastAsia="zh-CN"/>
        </w:rPr>
        <w:t>德教函〔202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24</w:t>
      </w:r>
      <w:r>
        <w:rPr>
          <w:rFonts w:hint="eastAsia" w:ascii="仿宋" w:hAnsi="仿宋" w:eastAsia="仿宋"/>
          <w:sz w:val="32"/>
          <w:szCs w:val="32"/>
          <w:highlight w:val="none"/>
          <w:lang w:eastAsia="zh-CN"/>
        </w:rPr>
        <w:t>号</w:t>
      </w:r>
      <w:r>
        <w:rPr>
          <w:rFonts w:hint="eastAsia" w:ascii="仿宋" w:hAnsi="仿宋" w:eastAsia="仿宋"/>
          <w:sz w:val="32"/>
          <w:szCs w:val="32"/>
          <w:highlight w:val="none"/>
        </w:rPr>
        <w:t>）及附件收悉。</w:t>
      </w:r>
      <w:r>
        <w:rPr>
          <w:rFonts w:hint="eastAsia" w:ascii="仿宋" w:hAnsi="仿宋" w:eastAsia="仿宋"/>
          <w:sz w:val="32"/>
          <w:szCs w:val="32"/>
          <w:highlight w:val="none"/>
          <w:lang w:eastAsia="zh-CN"/>
        </w:rPr>
        <w:t>为缓解高中学位紧缺，优化教育资源配置，提升教育服务与教育质量，</w:t>
      </w:r>
      <w:r>
        <w:rPr>
          <w:rFonts w:hint="eastAsia" w:ascii="仿宋" w:hAnsi="仿宋" w:eastAsia="仿宋" w:cs="宋体"/>
          <w:color w:val="000000"/>
          <w:kern w:val="0"/>
          <w:sz w:val="32"/>
          <w:szCs w:val="32"/>
          <w:highlight w:val="none"/>
        </w:rPr>
        <w:t>经审查，</w:t>
      </w:r>
      <w:r>
        <w:rPr>
          <w:rFonts w:hint="eastAsia" w:ascii="仿宋" w:hAnsi="仿宋" w:eastAsia="仿宋"/>
          <w:sz w:val="32"/>
          <w:szCs w:val="32"/>
          <w:highlight w:val="none"/>
        </w:rPr>
        <w:t>原则同意调整该项目可行性研究报告，现将有关事项函复如下</w:t>
      </w:r>
      <w:r>
        <w:rPr>
          <w:rFonts w:hint="eastAsia" w:ascii="仿宋" w:hAnsi="仿宋" w:eastAsia="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一、项目名称：德化县蒲坂片区学校项目。</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ascii="仿宋" w:hAnsi="仿宋" w:eastAsia="仿宋"/>
          <w:sz w:val="32"/>
          <w:szCs w:val="32"/>
        </w:rPr>
      </w:pPr>
      <w:r>
        <w:rPr>
          <w:rFonts w:hint="eastAsia" w:ascii="仿宋" w:hAnsi="仿宋" w:eastAsia="仿宋"/>
          <w:sz w:val="32"/>
          <w:szCs w:val="32"/>
        </w:rPr>
        <w:t>二、建设地点：德化县</w:t>
      </w:r>
      <w:r>
        <w:rPr>
          <w:rFonts w:hint="eastAsia" w:ascii="仿宋" w:hAnsi="仿宋" w:eastAsia="仿宋" w:cs="宋体"/>
          <w:sz w:val="32"/>
          <w:szCs w:val="32"/>
        </w:rPr>
        <w:t>浔中镇蒲坂村</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sz w:val="32"/>
          <w:szCs w:val="32"/>
        </w:rPr>
      </w:pPr>
      <w:r>
        <w:rPr>
          <w:rFonts w:hint="eastAsia" w:ascii="仿宋" w:hAnsi="仿宋" w:eastAsia="仿宋"/>
          <w:sz w:val="32"/>
          <w:szCs w:val="32"/>
        </w:rPr>
        <w:t>三、项目建设规模和主</w:t>
      </w:r>
      <w:r>
        <w:rPr>
          <w:rFonts w:hint="eastAsia" w:ascii="仿宋" w:hAnsi="仿宋" w:eastAsia="仿宋" w:cs="宋体"/>
          <w:color w:val="000000"/>
          <w:kern w:val="0"/>
          <w:sz w:val="32"/>
          <w:szCs w:val="32"/>
        </w:rPr>
        <w:t>要建设内</w:t>
      </w:r>
      <w:r>
        <w:rPr>
          <w:rFonts w:hint="eastAsia" w:ascii="仿宋" w:hAnsi="仿宋" w:eastAsia="仿宋" w:cs="Times New Roman"/>
          <w:sz w:val="32"/>
          <w:szCs w:val="32"/>
          <w:lang w:val="en-US" w:eastAsia="zh-CN"/>
        </w:rPr>
        <w:t>容：项目规划用地面积约41302平方米，高中办学规模为48个教学班，学生规模数为2400人。主要包括学校土建工程建设以及供配电工程、给排水工程、室外综合管网、室外运动场地、绿化工程等附属工程。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宋体"/>
          <w:color w:val="000000"/>
          <w:sz w:val="32"/>
          <w:szCs w:val="32"/>
        </w:rPr>
        <w:t>四、</w:t>
      </w:r>
      <w:r>
        <w:rPr>
          <w:rFonts w:hint="eastAsia" w:ascii="仿宋" w:hAnsi="仿宋" w:eastAsia="仿宋" w:cs="Times New Roman"/>
          <w:sz w:val="32"/>
          <w:szCs w:val="32"/>
          <w:lang w:val="en-US" w:eastAsia="zh-CN"/>
        </w:rPr>
        <w:t>项目总投资及资金来源：项目估算总投资19800万元，其中建安工程费17445.24万元，工程建设其他费1411.9万元，基本预备费942.86万元。资金来源：争取上级资金补助及财政拨款。</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五、项目编码：2203-350526-04-01-818769。</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六、建设期限：2025年12月至2028年12月。</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七、建设性质：新建。</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Ansi="仿宋_GB2312" w:eastAsia="仿宋_GB2312"/>
          <w:sz w:val="32"/>
          <w:szCs w:val="32"/>
        </w:rPr>
      </w:pPr>
      <w:r>
        <w:rPr>
          <w:rFonts w:hAnsi="仿宋_GB2312" w:eastAsia="仿宋_GB2312"/>
          <w:sz w:val="32"/>
          <w:szCs w:val="32"/>
        </w:rPr>
        <w:t>八、项目社会稳定风险评估：通过社会稳定风险调查分析，本项目属于低风险等级，可以实施建设。</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ascii="仿宋" w:hAnsi="仿宋" w:eastAsia="仿宋"/>
          <w:sz w:val="32"/>
          <w:szCs w:val="32"/>
        </w:rPr>
      </w:pPr>
      <w:r>
        <w:rPr>
          <w:rFonts w:hint="eastAsia" w:ascii="仿宋" w:hAnsi="仿宋" w:eastAsia="仿宋" w:cs="宋体"/>
          <w:sz w:val="32"/>
          <w:szCs w:val="32"/>
        </w:rPr>
        <w:t>九、</w:t>
      </w:r>
      <w:r>
        <w:rPr>
          <w:rFonts w:hint="eastAsia" w:ascii="仿宋" w:hAnsi="仿宋" w:eastAsia="仿宋"/>
          <w:sz w:val="32"/>
          <w:szCs w:val="32"/>
        </w:rPr>
        <w:t>节能审查：原则同意可研的节能措施，请严格按照有关规定，落实相关措施，切实做好节能降耗工作。</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ascii="仿宋" w:hAnsi="仿宋" w:eastAsia="仿宋"/>
          <w:sz w:val="32"/>
          <w:szCs w:val="32"/>
        </w:rPr>
      </w:pPr>
      <w:r>
        <w:rPr>
          <w:rFonts w:hint="eastAsia" w:ascii="仿宋" w:hAnsi="仿宋" w:eastAsia="仿宋"/>
          <w:sz w:val="32"/>
          <w:szCs w:val="32"/>
        </w:rPr>
        <w:t>十、项目建设必须做好土地、规划、环保、节能、安全生产、水土保持等工作。</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ascii="仿宋" w:hAnsi="仿宋" w:eastAsia="仿宋"/>
          <w:sz w:val="32"/>
          <w:szCs w:val="32"/>
        </w:rPr>
      </w:pPr>
      <w:r>
        <w:rPr>
          <w:rFonts w:hint="eastAsia" w:ascii="仿宋" w:hAnsi="仿宋" w:eastAsia="仿宋"/>
          <w:sz w:val="32"/>
          <w:szCs w:val="32"/>
        </w:rPr>
        <w:t>审批要件：</w:t>
      </w:r>
      <w:r>
        <w:rPr>
          <w:rFonts w:hint="eastAsia" w:ascii="仿宋" w:hAnsi="仿宋" w:eastAsia="仿宋" w:cs="宋体"/>
          <w:sz w:val="32"/>
          <w:szCs w:val="32"/>
          <w:lang w:eastAsia="zh-CN"/>
        </w:rPr>
        <w:t>广州博厦建筑设计研究院</w:t>
      </w:r>
      <w:r>
        <w:rPr>
          <w:rFonts w:hint="eastAsia" w:ascii="仿宋" w:hAnsi="仿宋" w:eastAsia="仿宋"/>
          <w:sz w:val="32"/>
          <w:szCs w:val="32"/>
        </w:rPr>
        <w:t>有限公司</w:t>
      </w:r>
      <w:r>
        <w:rPr>
          <w:rFonts w:hint="eastAsia" w:ascii="仿宋" w:hAnsi="仿宋" w:eastAsia="仿宋"/>
          <w:sz w:val="32"/>
          <w:szCs w:val="32"/>
          <w:lang w:eastAsia="zh-CN"/>
        </w:rPr>
        <w:t>重新</w:t>
      </w:r>
      <w:r>
        <w:rPr>
          <w:rFonts w:hint="eastAsia" w:ascii="仿宋" w:hAnsi="仿宋" w:eastAsia="仿宋"/>
          <w:sz w:val="32"/>
          <w:szCs w:val="32"/>
        </w:rPr>
        <w:t>编制的《</w:t>
      </w:r>
      <w:r>
        <w:rPr>
          <w:rFonts w:hint="eastAsia" w:eastAsia="仿宋_GB2312"/>
          <w:sz w:val="32"/>
          <w:szCs w:val="32"/>
        </w:rPr>
        <w:t>德化县蒲坂片区学校项目</w:t>
      </w:r>
      <w:r>
        <w:rPr>
          <w:rFonts w:hint="eastAsia" w:ascii="仿宋" w:hAnsi="仿宋" w:eastAsia="仿宋"/>
          <w:sz w:val="32"/>
          <w:szCs w:val="32"/>
        </w:rPr>
        <w:t>可行性研究报告》文本。</w:t>
      </w:r>
    </w:p>
    <w:p>
      <w:pPr>
        <w:keepNext w:val="0"/>
        <w:keepLines w:val="0"/>
        <w:pageBreakBefore w:val="0"/>
        <w:kinsoku/>
        <w:wordWrap/>
        <w:overflowPunct/>
        <w:topLinePunct w:val="0"/>
        <w:autoSpaceDE/>
        <w:autoSpaceDN/>
        <w:bidi w:val="0"/>
        <w:adjustRightInd/>
        <w:snapToGrid/>
        <w:spacing w:line="520" w:lineRule="exact"/>
        <w:ind w:firstLine="672" w:firstLineChars="210"/>
        <w:jc w:val="left"/>
        <w:textAlignment w:val="center"/>
        <w:rPr>
          <w:rFonts w:hint="eastAsia" w:ascii="仿宋" w:hAnsi="仿宋" w:eastAsia="仿宋" w:cs="宋体"/>
          <w:color w:val="000000"/>
          <w:kern w:val="0"/>
          <w:sz w:val="32"/>
          <w:szCs w:val="32"/>
        </w:rPr>
      </w:pPr>
      <w:r>
        <w:rPr>
          <w:rFonts w:hint="eastAsia" w:ascii="仿宋" w:hAnsi="仿宋" w:eastAsia="仿宋" w:cs="宋体"/>
          <w:color w:val="000000"/>
          <w:w w:val="100"/>
          <w:sz w:val="32"/>
          <w:szCs w:val="32"/>
          <w:lang w:eastAsia="zh-CN"/>
        </w:rPr>
        <w:t>原批文</w:t>
      </w:r>
      <w:r>
        <w:rPr>
          <w:rFonts w:hint="eastAsia" w:ascii="仿宋" w:hAnsi="仿宋" w:eastAsia="仿宋" w:cs="宋体"/>
          <w:b w:val="0"/>
          <w:bCs w:val="0"/>
          <w:color w:val="000000"/>
          <w:kern w:val="2"/>
          <w:sz w:val="32"/>
          <w:szCs w:val="32"/>
        </w:rPr>
        <w:t>《德化县发展和改革局关于</w:t>
      </w:r>
      <w:r>
        <w:rPr>
          <w:rFonts w:hint="eastAsia" w:eastAsia="仿宋_GB2312"/>
          <w:sz w:val="32"/>
          <w:szCs w:val="32"/>
        </w:rPr>
        <w:t>德化县蒲坂片区学校项目</w:t>
      </w:r>
      <w:r>
        <w:rPr>
          <w:rFonts w:hint="eastAsia" w:ascii="仿宋" w:hAnsi="仿宋" w:eastAsia="仿宋" w:cs="宋体"/>
          <w:b w:val="0"/>
          <w:bCs w:val="0"/>
          <w:color w:val="000000"/>
          <w:kern w:val="0"/>
          <w:sz w:val="32"/>
          <w:szCs w:val="32"/>
        </w:rPr>
        <w:t>可行性研究报告的</w:t>
      </w:r>
      <w:r>
        <w:rPr>
          <w:rFonts w:hint="eastAsia" w:ascii="仿宋" w:hAnsi="仿宋" w:eastAsia="仿宋" w:cs="宋体"/>
          <w:b w:val="0"/>
          <w:bCs w:val="0"/>
          <w:color w:val="000000"/>
          <w:kern w:val="0"/>
          <w:sz w:val="32"/>
          <w:szCs w:val="32"/>
          <w:lang w:eastAsia="zh-CN"/>
        </w:rPr>
        <w:t>复函</w:t>
      </w:r>
      <w:r>
        <w:rPr>
          <w:rFonts w:hint="eastAsia" w:ascii="仿宋" w:hAnsi="仿宋" w:eastAsia="仿宋" w:cs="宋体"/>
          <w:b w:val="0"/>
          <w:bCs w:val="0"/>
          <w:color w:val="000000"/>
          <w:kern w:val="0"/>
          <w:sz w:val="32"/>
          <w:szCs w:val="32"/>
        </w:rPr>
        <w:t>》（</w:t>
      </w:r>
      <w:r>
        <w:rPr>
          <w:rFonts w:hint="eastAsia" w:ascii="仿宋" w:hAnsi="仿宋" w:eastAsia="仿宋" w:cs="宋体"/>
          <w:color w:val="000000"/>
          <w:kern w:val="0"/>
          <w:sz w:val="32"/>
          <w:szCs w:val="32"/>
        </w:rPr>
        <w:t>德发改审〔20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103</w:t>
      </w:r>
      <w:r>
        <w:rPr>
          <w:rFonts w:hint="eastAsia" w:ascii="仿宋" w:hAnsi="仿宋" w:eastAsia="仿宋" w:cs="宋体"/>
          <w:color w:val="000000"/>
          <w:kern w:val="0"/>
          <w:sz w:val="32"/>
          <w:szCs w:val="32"/>
        </w:rPr>
        <w:t>号</w:t>
      </w:r>
      <w:r>
        <w:rPr>
          <w:rFonts w:hint="eastAsia" w:ascii="仿宋" w:hAnsi="仿宋" w:eastAsia="仿宋" w:cs="宋体"/>
          <w:b w:val="0"/>
          <w:bCs w:val="0"/>
          <w:color w:val="000000"/>
          <w:kern w:val="0"/>
          <w:sz w:val="32"/>
          <w:szCs w:val="32"/>
        </w:rPr>
        <w:t>）</w:t>
      </w:r>
      <w:r>
        <w:rPr>
          <w:rFonts w:hint="eastAsia" w:ascii="仿宋" w:hAnsi="仿宋" w:eastAsia="仿宋" w:cs="Times New Roman"/>
          <w:sz w:val="32"/>
          <w:szCs w:val="32"/>
          <w:lang w:eastAsia="zh-CN"/>
        </w:rPr>
        <w:t>作废。</w:t>
      </w:r>
    </w:p>
    <w:p>
      <w:pPr>
        <w:pStyle w:val="13"/>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center"/>
        <w:rPr>
          <w:rFonts w:hint="eastAsia" w:ascii="仿宋" w:hAnsi="仿宋" w:eastAsia="仿宋" w:cs="宋体"/>
          <w:color w:val="000000"/>
          <w:sz w:val="32"/>
          <w:szCs w:val="32"/>
        </w:rPr>
      </w:pPr>
      <w:r>
        <w:rPr>
          <w:rFonts w:hint="eastAsia" w:ascii="仿宋" w:hAnsi="仿宋" w:eastAsia="仿宋" w:cs="宋体"/>
          <w:color w:val="000000"/>
          <w:sz w:val="32"/>
          <w:szCs w:val="32"/>
        </w:rPr>
        <w:t>请据此批复抓紧初步设计、概算书修编，并落实项目资金等前期工作，按基建程序报批，争取早日动工建设。</w:t>
      </w:r>
    </w:p>
    <w:p>
      <w:pPr>
        <w:keepNext w:val="0"/>
        <w:keepLines w:val="0"/>
        <w:pageBreakBefore w:val="0"/>
        <w:widowControl w:val="0"/>
        <w:tabs>
          <w:tab w:val="left" w:pos="8715"/>
        </w:tabs>
        <w:kinsoku/>
        <w:wordWrap/>
        <w:overflowPunct/>
        <w:topLinePunct w:val="0"/>
        <w:autoSpaceDE/>
        <w:autoSpaceDN/>
        <w:bidi w:val="0"/>
        <w:adjustRightInd/>
        <w:snapToGrid/>
        <w:spacing w:line="520" w:lineRule="exact"/>
        <w:ind w:right="120" w:firstLine="5564" w:firstLineChars="1739"/>
        <w:jc w:val="left"/>
        <w:textAlignment w:val="auto"/>
        <w:rPr>
          <w:rFonts w:hint="eastAsia" w:ascii="仿宋" w:hAnsi="仿宋" w:eastAsia="仿宋" w:cs="宋体"/>
          <w:sz w:val="32"/>
          <w:szCs w:val="32"/>
        </w:rPr>
      </w:pPr>
    </w:p>
    <w:p>
      <w:pPr>
        <w:keepNext w:val="0"/>
        <w:keepLines w:val="0"/>
        <w:pageBreakBefore w:val="0"/>
        <w:widowControl w:val="0"/>
        <w:tabs>
          <w:tab w:val="left" w:pos="8715"/>
        </w:tabs>
        <w:kinsoku/>
        <w:wordWrap/>
        <w:overflowPunct/>
        <w:topLinePunct w:val="0"/>
        <w:autoSpaceDE/>
        <w:autoSpaceDN/>
        <w:bidi w:val="0"/>
        <w:adjustRightInd/>
        <w:snapToGrid/>
        <w:spacing w:line="520" w:lineRule="exact"/>
        <w:ind w:right="120" w:firstLine="5564" w:firstLineChars="1739"/>
        <w:jc w:val="left"/>
        <w:textAlignment w:val="auto"/>
        <w:rPr>
          <w:rFonts w:hint="eastAsia" w:ascii="仿宋" w:hAnsi="仿宋" w:eastAsia="仿宋"/>
          <w:sz w:val="30"/>
          <w:szCs w:val="30"/>
        </w:rPr>
      </w:pPr>
      <w:bookmarkStart w:id="0" w:name="_GoBack"/>
      <w:bookmarkEnd w:id="0"/>
      <w:r>
        <w:rPr>
          <w:rFonts w:hint="eastAsia" w:ascii="仿宋" w:hAnsi="仿宋" w:eastAsia="仿宋" w:cs="宋体"/>
          <w:sz w:val="32"/>
          <w:szCs w:val="32"/>
        </w:rPr>
        <w:t>德化县发展和改革局</w:t>
      </w:r>
    </w:p>
    <w:p>
      <w:pPr>
        <w:keepNext w:val="0"/>
        <w:keepLines w:val="0"/>
        <w:pageBreakBefore w:val="0"/>
        <w:widowControl w:val="0"/>
        <w:tabs>
          <w:tab w:val="left" w:pos="8715"/>
        </w:tabs>
        <w:kinsoku/>
        <w:wordWrap/>
        <w:overflowPunct/>
        <w:topLinePunct w:val="0"/>
        <w:autoSpaceDE/>
        <w:autoSpaceDN/>
        <w:bidi w:val="0"/>
        <w:adjustRightInd/>
        <w:snapToGrid/>
        <w:spacing w:line="520" w:lineRule="exact"/>
        <w:ind w:right="120" w:firstLine="5881" w:firstLineChars="1838"/>
        <w:jc w:val="left"/>
        <w:textAlignment w:val="auto"/>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5</w:t>
      </w:r>
      <w:r>
        <w:rPr>
          <w:rFonts w:ascii="仿宋" w:hAnsi="仿宋" w:eastAsia="仿宋"/>
          <w:sz w:val="32"/>
          <w:szCs w:val="32"/>
        </w:rPr>
        <w:t>年</w:t>
      </w:r>
      <w:r>
        <w:rPr>
          <w:rFonts w:hint="eastAsia" w:ascii="仿宋" w:hAnsi="仿宋" w:eastAsia="仿宋"/>
          <w:sz w:val="32"/>
          <w:szCs w:val="32"/>
          <w:lang w:val="en-US" w:eastAsia="zh-CN"/>
        </w:rPr>
        <w:t>9</w:t>
      </w:r>
      <w:r>
        <w:rPr>
          <w:rFonts w:ascii="仿宋" w:hAnsi="仿宋" w:eastAsia="仿宋"/>
          <w:sz w:val="32"/>
          <w:szCs w:val="32"/>
        </w:rPr>
        <w:t>月</w:t>
      </w:r>
      <w:r>
        <w:rPr>
          <w:rFonts w:hint="eastAsia" w:ascii="仿宋" w:hAnsi="仿宋" w:eastAsia="仿宋"/>
          <w:sz w:val="32"/>
          <w:szCs w:val="32"/>
          <w:lang w:val="en-US" w:eastAsia="zh-CN"/>
        </w:rPr>
        <w:t>25</w:t>
      </w:r>
      <w:r>
        <w:rPr>
          <w:rFonts w:ascii="仿宋" w:hAnsi="仿宋" w:eastAsia="仿宋"/>
          <w:sz w:val="32"/>
          <w:szCs w:val="32"/>
        </w:rPr>
        <w:t>日</w:t>
      </w:r>
      <w:r>
        <w:rPr>
          <w:rFonts w:hint="eastAsia" w:ascii="仿宋" w:hAnsi="仿宋" w:eastAsia="仿宋"/>
          <w:sz w:val="32"/>
          <w:szCs w:val="32"/>
          <w:lang w:val="en-US" w:eastAsia="zh-CN"/>
        </w:rPr>
        <w:t xml:space="preserve"> </w:t>
      </w:r>
    </w:p>
    <w:p>
      <w:pPr>
        <w:tabs>
          <w:tab w:val="left" w:pos="8715"/>
        </w:tabs>
        <w:spacing w:line="580" w:lineRule="exact"/>
        <w:ind w:right="120" w:firstLine="5564" w:firstLineChars="1739"/>
        <w:rPr>
          <w:rFonts w:hint="eastAsia" w:ascii="仿宋" w:hAnsi="仿宋" w:eastAsia="仿宋"/>
          <w:sz w:val="32"/>
          <w:szCs w:val="32"/>
        </w:rPr>
      </w:pPr>
    </w:p>
    <w:tbl>
      <w:tblPr>
        <w:tblStyle w:val="8"/>
        <w:tblW w:w="864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47" w:type="dxa"/>
            <w:tcBorders>
              <w:top w:val="single" w:color="auto" w:sz="4" w:space="0"/>
              <w:left w:val="nil"/>
              <w:bottom w:val="single" w:color="auto" w:sz="4" w:space="0"/>
              <w:right w:val="nil"/>
            </w:tcBorders>
            <w:noWrap w:val="0"/>
            <w:vAlign w:val="center"/>
          </w:tcPr>
          <w:p>
            <w:pPr>
              <w:spacing w:line="560" w:lineRule="exact"/>
              <w:ind w:left="960" w:hanging="960" w:hangingChars="300"/>
              <w:rPr>
                <w:rFonts w:hint="eastAsia" w:ascii="仿宋" w:hAnsi="仿宋" w:eastAsia="仿宋"/>
                <w:sz w:val="32"/>
                <w:szCs w:val="32"/>
              </w:rPr>
            </w:pPr>
            <w:r>
              <w:rPr>
                <w:rFonts w:hint="eastAsia" w:ascii="仿宋" w:hAnsi="仿宋" w:eastAsia="仿宋"/>
                <w:sz w:val="32"/>
                <w:szCs w:val="32"/>
              </w:rPr>
              <w:t>抄送：县政府办、自然资源局、林业局、住建局、生态环境局、城管局、交通局、文旅局、统计局，存档。</w:t>
            </w:r>
          </w:p>
        </w:tc>
      </w:tr>
    </w:tbl>
    <w:p>
      <w:pPr>
        <w:spacing w:line="20" w:lineRule="exact"/>
        <w:jc w:val="center"/>
      </w:pPr>
    </w:p>
    <w:sectPr>
      <w:headerReference r:id="rId3" w:type="default"/>
      <w:footerReference r:id="rId4" w:type="default"/>
      <w:footerReference r:id="rId5" w:type="even"/>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7C32"/>
    <w:rsid w:val="00001980"/>
    <w:rsid w:val="00002F79"/>
    <w:rsid w:val="000037F5"/>
    <w:rsid w:val="00004023"/>
    <w:rsid w:val="00006946"/>
    <w:rsid w:val="000151B3"/>
    <w:rsid w:val="00017167"/>
    <w:rsid w:val="00020A94"/>
    <w:rsid w:val="00025400"/>
    <w:rsid w:val="00027E45"/>
    <w:rsid w:val="00027F2B"/>
    <w:rsid w:val="00031EE3"/>
    <w:rsid w:val="00032698"/>
    <w:rsid w:val="00034640"/>
    <w:rsid w:val="00035DBA"/>
    <w:rsid w:val="00037391"/>
    <w:rsid w:val="00037B42"/>
    <w:rsid w:val="000411A5"/>
    <w:rsid w:val="00041BD4"/>
    <w:rsid w:val="0004372A"/>
    <w:rsid w:val="00044280"/>
    <w:rsid w:val="0004582F"/>
    <w:rsid w:val="00046F69"/>
    <w:rsid w:val="00050C7C"/>
    <w:rsid w:val="00052090"/>
    <w:rsid w:val="000631BD"/>
    <w:rsid w:val="000717F9"/>
    <w:rsid w:val="0007385B"/>
    <w:rsid w:val="00074EA1"/>
    <w:rsid w:val="00075759"/>
    <w:rsid w:val="0008056F"/>
    <w:rsid w:val="00080C06"/>
    <w:rsid w:val="00092631"/>
    <w:rsid w:val="000939EE"/>
    <w:rsid w:val="00093E7B"/>
    <w:rsid w:val="00097927"/>
    <w:rsid w:val="000A3926"/>
    <w:rsid w:val="000B4E40"/>
    <w:rsid w:val="000D0D62"/>
    <w:rsid w:val="000D1C2E"/>
    <w:rsid w:val="000E05AE"/>
    <w:rsid w:val="000E17B3"/>
    <w:rsid w:val="000E1FD1"/>
    <w:rsid w:val="000E3F84"/>
    <w:rsid w:val="000E6B95"/>
    <w:rsid w:val="000F7842"/>
    <w:rsid w:val="00101ADE"/>
    <w:rsid w:val="0010368A"/>
    <w:rsid w:val="00106D25"/>
    <w:rsid w:val="00121064"/>
    <w:rsid w:val="00122A87"/>
    <w:rsid w:val="001334DB"/>
    <w:rsid w:val="00153A7E"/>
    <w:rsid w:val="0016572F"/>
    <w:rsid w:val="001705FE"/>
    <w:rsid w:val="00174CAC"/>
    <w:rsid w:val="00182EAD"/>
    <w:rsid w:val="0019089C"/>
    <w:rsid w:val="00190CD7"/>
    <w:rsid w:val="001940DF"/>
    <w:rsid w:val="001A09C4"/>
    <w:rsid w:val="001C4F47"/>
    <w:rsid w:val="001E19AD"/>
    <w:rsid w:val="001E2BF0"/>
    <w:rsid w:val="001E6694"/>
    <w:rsid w:val="001F6AE6"/>
    <w:rsid w:val="00203C29"/>
    <w:rsid w:val="00204151"/>
    <w:rsid w:val="002049B6"/>
    <w:rsid w:val="002133AA"/>
    <w:rsid w:val="00220305"/>
    <w:rsid w:val="002313B6"/>
    <w:rsid w:val="002315EA"/>
    <w:rsid w:val="00235282"/>
    <w:rsid w:val="00237FA3"/>
    <w:rsid w:val="002437FC"/>
    <w:rsid w:val="0025372E"/>
    <w:rsid w:val="00254400"/>
    <w:rsid w:val="00260679"/>
    <w:rsid w:val="00261368"/>
    <w:rsid w:val="00263C22"/>
    <w:rsid w:val="00264602"/>
    <w:rsid w:val="0026722A"/>
    <w:rsid w:val="002712B4"/>
    <w:rsid w:val="002757A6"/>
    <w:rsid w:val="00276F6C"/>
    <w:rsid w:val="0028075B"/>
    <w:rsid w:val="00291875"/>
    <w:rsid w:val="0029488F"/>
    <w:rsid w:val="002A3276"/>
    <w:rsid w:val="002A3368"/>
    <w:rsid w:val="002A3769"/>
    <w:rsid w:val="002B0C80"/>
    <w:rsid w:val="002B1F65"/>
    <w:rsid w:val="002B669E"/>
    <w:rsid w:val="002B7C10"/>
    <w:rsid w:val="002B7D8D"/>
    <w:rsid w:val="002C4C23"/>
    <w:rsid w:val="002C4DC5"/>
    <w:rsid w:val="002C625C"/>
    <w:rsid w:val="002D5076"/>
    <w:rsid w:val="002E0EE5"/>
    <w:rsid w:val="002F17FB"/>
    <w:rsid w:val="002F18B9"/>
    <w:rsid w:val="002F5AEA"/>
    <w:rsid w:val="00301AE5"/>
    <w:rsid w:val="00302D42"/>
    <w:rsid w:val="00303C57"/>
    <w:rsid w:val="00307D2B"/>
    <w:rsid w:val="00311960"/>
    <w:rsid w:val="0031362B"/>
    <w:rsid w:val="0031450D"/>
    <w:rsid w:val="00321600"/>
    <w:rsid w:val="00327D91"/>
    <w:rsid w:val="00327EA8"/>
    <w:rsid w:val="00330C47"/>
    <w:rsid w:val="0033452A"/>
    <w:rsid w:val="003345B1"/>
    <w:rsid w:val="00334F7B"/>
    <w:rsid w:val="00337C5E"/>
    <w:rsid w:val="003416AB"/>
    <w:rsid w:val="003429F3"/>
    <w:rsid w:val="0034738F"/>
    <w:rsid w:val="00354482"/>
    <w:rsid w:val="00360AE7"/>
    <w:rsid w:val="00361CB5"/>
    <w:rsid w:val="00362AA6"/>
    <w:rsid w:val="003634D4"/>
    <w:rsid w:val="0036392E"/>
    <w:rsid w:val="0036460F"/>
    <w:rsid w:val="00375089"/>
    <w:rsid w:val="0038122D"/>
    <w:rsid w:val="003820B8"/>
    <w:rsid w:val="00384E35"/>
    <w:rsid w:val="0038565A"/>
    <w:rsid w:val="00386A28"/>
    <w:rsid w:val="00386CA9"/>
    <w:rsid w:val="00390408"/>
    <w:rsid w:val="003915F4"/>
    <w:rsid w:val="003926AF"/>
    <w:rsid w:val="00397D6D"/>
    <w:rsid w:val="003A0312"/>
    <w:rsid w:val="003A7DFA"/>
    <w:rsid w:val="003B4615"/>
    <w:rsid w:val="003B5151"/>
    <w:rsid w:val="003C0DF7"/>
    <w:rsid w:val="003C4E89"/>
    <w:rsid w:val="003C5F1B"/>
    <w:rsid w:val="003D27B0"/>
    <w:rsid w:val="003D2CBE"/>
    <w:rsid w:val="003D4C24"/>
    <w:rsid w:val="003D6DBF"/>
    <w:rsid w:val="003D72A2"/>
    <w:rsid w:val="003D7313"/>
    <w:rsid w:val="003D7B34"/>
    <w:rsid w:val="003F1012"/>
    <w:rsid w:val="0040267D"/>
    <w:rsid w:val="0040290C"/>
    <w:rsid w:val="0040535B"/>
    <w:rsid w:val="00406592"/>
    <w:rsid w:val="00406C1D"/>
    <w:rsid w:val="004151C2"/>
    <w:rsid w:val="004206CF"/>
    <w:rsid w:val="00420BFD"/>
    <w:rsid w:val="004246ED"/>
    <w:rsid w:val="004256CD"/>
    <w:rsid w:val="00432627"/>
    <w:rsid w:val="00434410"/>
    <w:rsid w:val="00434C44"/>
    <w:rsid w:val="00440F07"/>
    <w:rsid w:val="004431AE"/>
    <w:rsid w:val="004507C9"/>
    <w:rsid w:val="00450BA9"/>
    <w:rsid w:val="00452210"/>
    <w:rsid w:val="004522E8"/>
    <w:rsid w:val="0045567B"/>
    <w:rsid w:val="00455BBC"/>
    <w:rsid w:val="004561C4"/>
    <w:rsid w:val="0045739B"/>
    <w:rsid w:val="00463803"/>
    <w:rsid w:val="00473C33"/>
    <w:rsid w:val="0047736A"/>
    <w:rsid w:val="00487203"/>
    <w:rsid w:val="00492B29"/>
    <w:rsid w:val="00493C50"/>
    <w:rsid w:val="0049525C"/>
    <w:rsid w:val="004B451B"/>
    <w:rsid w:val="004B7297"/>
    <w:rsid w:val="004C262F"/>
    <w:rsid w:val="004C44F5"/>
    <w:rsid w:val="004D2A9C"/>
    <w:rsid w:val="004D5814"/>
    <w:rsid w:val="004E0EF7"/>
    <w:rsid w:val="004E1550"/>
    <w:rsid w:val="004E2A7F"/>
    <w:rsid w:val="004E4397"/>
    <w:rsid w:val="004E7D07"/>
    <w:rsid w:val="004E7DBC"/>
    <w:rsid w:val="004F00D6"/>
    <w:rsid w:val="004F4926"/>
    <w:rsid w:val="005064B7"/>
    <w:rsid w:val="00515BE0"/>
    <w:rsid w:val="0052371B"/>
    <w:rsid w:val="00523907"/>
    <w:rsid w:val="005322AE"/>
    <w:rsid w:val="005324A9"/>
    <w:rsid w:val="005354C2"/>
    <w:rsid w:val="00540C90"/>
    <w:rsid w:val="00541BA4"/>
    <w:rsid w:val="00543A78"/>
    <w:rsid w:val="00544060"/>
    <w:rsid w:val="00547A68"/>
    <w:rsid w:val="00556D7C"/>
    <w:rsid w:val="00557A61"/>
    <w:rsid w:val="00560051"/>
    <w:rsid w:val="00567D88"/>
    <w:rsid w:val="00570159"/>
    <w:rsid w:val="00570DC1"/>
    <w:rsid w:val="00571086"/>
    <w:rsid w:val="005776F4"/>
    <w:rsid w:val="0058153E"/>
    <w:rsid w:val="00581EC1"/>
    <w:rsid w:val="00587C32"/>
    <w:rsid w:val="00590BED"/>
    <w:rsid w:val="005A5F14"/>
    <w:rsid w:val="005B0802"/>
    <w:rsid w:val="005B208E"/>
    <w:rsid w:val="005B224C"/>
    <w:rsid w:val="005C23E3"/>
    <w:rsid w:val="005C3A22"/>
    <w:rsid w:val="005C4344"/>
    <w:rsid w:val="005D0B6C"/>
    <w:rsid w:val="005D46B0"/>
    <w:rsid w:val="005D550C"/>
    <w:rsid w:val="005E18C3"/>
    <w:rsid w:val="005F4E46"/>
    <w:rsid w:val="0061084F"/>
    <w:rsid w:val="00611896"/>
    <w:rsid w:val="006222D3"/>
    <w:rsid w:val="00627536"/>
    <w:rsid w:val="0063062D"/>
    <w:rsid w:val="00632602"/>
    <w:rsid w:val="00635DE7"/>
    <w:rsid w:val="00642E44"/>
    <w:rsid w:val="00646288"/>
    <w:rsid w:val="00646850"/>
    <w:rsid w:val="00651947"/>
    <w:rsid w:val="00651D75"/>
    <w:rsid w:val="006540B1"/>
    <w:rsid w:val="00655869"/>
    <w:rsid w:val="00663357"/>
    <w:rsid w:val="00672696"/>
    <w:rsid w:val="006825BD"/>
    <w:rsid w:val="00686451"/>
    <w:rsid w:val="00696B1D"/>
    <w:rsid w:val="00697777"/>
    <w:rsid w:val="006A371B"/>
    <w:rsid w:val="006B4040"/>
    <w:rsid w:val="006B6C11"/>
    <w:rsid w:val="006C41F9"/>
    <w:rsid w:val="006C4895"/>
    <w:rsid w:val="006C4ABF"/>
    <w:rsid w:val="006C4E7A"/>
    <w:rsid w:val="006D373F"/>
    <w:rsid w:val="006D4E2C"/>
    <w:rsid w:val="006D56DB"/>
    <w:rsid w:val="006D6B62"/>
    <w:rsid w:val="006E2627"/>
    <w:rsid w:val="006E5CE7"/>
    <w:rsid w:val="006F198E"/>
    <w:rsid w:val="006F4781"/>
    <w:rsid w:val="006F6E2B"/>
    <w:rsid w:val="00702A13"/>
    <w:rsid w:val="00710448"/>
    <w:rsid w:val="00714DB7"/>
    <w:rsid w:val="00716CE6"/>
    <w:rsid w:val="00720710"/>
    <w:rsid w:val="0072549C"/>
    <w:rsid w:val="00731301"/>
    <w:rsid w:val="00735FCC"/>
    <w:rsid w:val="00737B8D"/>
    <w:rsid w:val="00741C1A"/>
    <w:rsid w:val="00742FAF"/>
    <w:rsid w:val="0074570A"/>
    <w:rsid w:val="00746525"/>
    <w:rsid w:val="007466F6"/>
    <w:rsid w:val="007477BB"/>
    <w:rsid w:val="00747E51"/>
    <w:rsid w:val="00751887"/>
    <w:rsid w:val="007531D2"/>
    <w:rsid w:val="007605CC"/>
    <w:rsid w:val="007612A7"/>
    <w:rsid w:val="0076146B"/>
    <w:rsid w:val="00761A35"/>
    <w:rsid w:val="00761F55"/>
    <w:rsid w:val="007641FA"/>
    <w:rsid w:val="00764C20"/>
    <w:rsid w:val="00771314"/>
    <w:rsid w:val="007748D9"/>
    <w:rsid w:val="0077658E"/>
    <w:rsid w:val="00777F32"/>
    <w:rsid w:val="00785CC1"/>
    <w:rsid w:val="00786F34"/>
    <w:rsid w:val="00787B77"/>
    <w:rsid w:val="00792B6A"/>
    <w:rsid w:val="0079347D"/>
    <w:rsid w:val="007961B4"/>
    <w:rsid w:val="007966CC"/>
    <w:rsid w:val="007A0C5A"/>
    <w:rsid w:val="007B1E37"/>
    <w:rsid w:val="007B5FA4"/>
    <w:rsid w:val="007B7B36"/>
    <w:rsid w:val="007C2CFA"/>
    <w:rsid w:val="007E68F7"/>
    <w:rsid w:val="007F0438"/>
    <w:rsid w:val="007F0E4E"/>
    <w:rsid w:val="007F4E29"/>
    <w:rsid w:val="008038CF"/>
    <w:rsid w:val="008069B6"/>
    <w:rsid w:val="008123B9"/>
    <w:rsid w:val="00821CD5"/>
    <w:rsid w:val="008224FA"/>
    <w:rsid w:val="008238C0"/>
    <w:rsid w:val="008306F6"/>
    <w:rsid w:val="00830AC6"/>
    <w:rsid w:val="00831C22"/>
    <w:rsid w:val="00834534"/>
    <w:rsid w:val="00835A14"/>
    <w:rsid w:val="0084054A"/>
    <w:rsid w:val="008413DC"/>
    <w:rsid w:val="00842F52"/>
    <w:rsid w:val="00843A4E"/>
    <w:rsid w:val="00856A0B"/>
    <w:rsid w:val="00872BAF"/>
    <w:rsid w:val="0087561A"/>
    <w:rsid w:val="00876CC5"/>
    <w:rsid w:val="00877071"/>
    <w:rsid w:val="00885EF0"/>
    <w:rsid w:val="008A25BA"/>
    <w:rsid w:val="008A2AA6"/>
    <w:rsid w:val="008A3DAA"/>
    <w:rsid w:val="008A4FE8"/>
    <w:rsid w:val="008B1B1B"/>
    <w:rsid w:val="008B3196"/>
    <w:rsid w:val="008B3FF7"/>
    <w:rsid w:val="008B6B6A"/>
    <w:rsid w:val="008C4102"/>
    <w:rsid w:val="008D0CA4"/>
    <w:rsid w:val="008D0CBB"/>
    <w:rsid w:val="008D5570"/>
    <w:rsid w:val="008D7968"/>
    <w:rsid w:val="008D7F65"/>
    <w:rsid w:val="008E2DCE"/>
    <w:rsid w:val="008E4C7C"/>
    <w:rsid w:val="008E695D"/>
    <w:rsid w:val="008F3155"/>
    <w:rsid w:val="008F39FF"/>
    <w:rsid w:val="008F3FFF"/>
    <w:rsid w:val="009006C4"/>
    <w:rsid w:val="00901063"/>
    <w:rsid w:val="00903E4B"/>
    <w:rsid w:val="00904E09"/>
    <w:rsid w:val="00905835"/>
    <w:rsid w:val="00911F7F"/>
    <w:rsid w:val="0091334B"/>
    <w:rsid w:val="009253E6"/>
    <w:rsid w:val="009255AD"/>
    <w:rsid w:val="009264CB"/>
    <w:rsid w:val="00926D7E"/>
    <w:rsid w:val="0093109F"/>
    <w:rsid w:val="00933CA9"/>
    <w:rsid w:val="009369C7"/>
    <w:rsid w:val="00937D59"/>
    <w:rsid w:val="009420DF"/>
    <w:rsid w:val="009423A1"/>
    <w:rsid w:val="00942E01"/>
    <w:rsid w:val="0095120F"/>
    <w:rsid w:val="00952CC9"/>
    <w:rsid w:val="00955FF7"/>
    <w:rsid w:val="00962C7D"/>
    <w:rsid w:val="009644D4"/>
    <w:rsid w:val="00964DD5"/>
    <w:rsid w:val="00965076"/>
    <w:rsid w:val="00965094"/>
    <w:rsid w:val="00965360"/>
    <w:rsid w:val="00970678"/>
    <w:rsid w:val="00973BAC"/>
    <w:rsid w:val="009749A9"/>
    <w:rsid w:val="00982DF4"/>
    <w:rsid w:val="00983054"/>
    <w:rsid w:val="009919B1"/>
    <w:rsid w:val="00992A75"/>
    <w:rsid w:val="0099543E"/>
    <w:rsid w:val="009956DC"/>
    <w:rsid w:val="009A0093"/>
    <w:rsid w:val="009A2815"/>
    <w:rsid w:val="009A64E3"/>
    <w:rsid w:val="009B0997"/>
    <w:rsid w:val="009B3048"/>
    <w:rsid w:val="009B7801"/>
    <w:rsid w:val="009C1A6F"/>
    <w:rsid w:val="009C2326"/>
    <w:rsid w:val="009C259A"/>
    <w:rsid w:val="009C3842"/>
    <w:rsid w:val="009C6C86"/>
    <w:rsid w:val="009D208A"/>
    <w:rsid w:val="009D3F27"/>
    <w:rsid w:val="009D68B8"/>
    <w:rsid w:val="009E5BFD"/>
    <w:rsid w:val="009E6012"/>
    <w:rsid w:val="009F4390"/>
    <w:rsid w:val="009F68BD"/>
    <w:rsid w:val="00A00FCA"/>
    <w:rsid w:val="00A033AA"/>
    <w:rsid w:val="00A035F3"/>
    <w:rsid w:val="00A03C2A"/>
    <w:rsid w:val="00A10979"/>
    <w:rsid w:val="00A10B0D"/>
    <w:rsid w:val="00A12D39"/>
    <w:rsid w:val="00A142CC"/>
    <w:rsid w:val="00A17C58"/>
    <w:rsid w:val="00A203B3"/>
    <w:rsid w:val="00A21196"/>
    <w:rsid w:val="00A21E43"/>
    <w:rsid w:val="00A24ADD"/>
    <w:rsid w:val="00A25491"/>
    <w:rsid w:val="00A37233"/>
    <w:rsid w:val="00A40278"/>
    <w:rsid w:val="00A44BB2"/>
    <w:rsid w:val="00A554D3"/>
    <w:rsid w:val="00A55DCD"/>
    <w:rsid w:val="00A6025C"/>
    <w:rsid w:val="00A617F1"/>
    <w:rsid w:val="00A623A1"/>
    <w:rsid w:val="00A64BCF"/>
    <w:rsid w:val="00A65601"/>
    <w:rsid w:val="00A700BE"/>
    <w:rsid w:val="00A71F25"/>
    <w:rsid w:val="00A85CB0"/>
    <w:rsid w:val="00A862CF"/>
    <w:rsid w:val="00A9504D"/>
    <w:rsid w:val="00A97DCC"/>
    <w:rsid w:val="00AA27A8"/>
    <w:rsid w:val="00AA2BB3"/>
    <w:rsid w:val="00AA56E0"/>
    <w:rsid w:val="00AA7510"/>
    <w:rsid w:val="00AB3A4D"/>
    <w:rsid w:val="00AB447A"/>
    <w:rsid w:val="00AB6135"/>
    <w:rsid w:val="00AC4007"/>
    <w:rsid w:val="00AC46AF"/>
    <w:rsid w:val="00AD3B32"/>
    <w:rsid w:val="00AE0FA1"/>
    <w:rsid w:val="00AE1C74"/>
    <w:rsid w:val="00AE3A52"/>
    <w:rsid w:val="00AE4F9D"/>
    <w:rsid w:val="00AF0ECD"/>
    <w:rsid w:val="00AF2433"/>
    <w:rsid w:val="00AF354C"/>
    <w:rsid w:val="00AF75E1"/>
    <w:rsid w:val="00B0184F"/>
    <w:rsid w:val="00B10FDE"/>
    <w:rsid w:val="00B1114F"/>
    <w:rsid w:val="00B130B8"/>
    <w:rsid w:val="00B14589"/>
    <w:rsid w:val="00B15DD2"/>
    <w:rsid w:val="00B175B0"/>
    <w:rsid w:val="00B2409B"/>
    <w:rsid w:val="00B268A4"/>
    <w:rsid w:val="00B33145"/>
    <w:rsid w:val="00B42320"/>
    <w:rsid w:val="00B431F5"/>
    <w:rsid w:val="00B459FB"/>
    <w:rsid w:val="00B52372"/>
    <w:rsid w:val="00B53BCF"/>
    <w:rsid w:val="00B62D2B"/>
    <w:rsid w:val="00B76313"/>
    <w:rsid w:val="00B77A51"/>
    <w:rsid w:val="00B77F74"/>
    <w:rsid w:val="00B80904"/>
    <w:rsid w:val="00B809F4"/>
    <w:rsid w:val="00B82478"/>
    <w:rsid w:val="00B835DC"/>
    <w:rsid w:val="00B87B6A"/>
    <w:rsid w:val="00B927D3"/>
    <w:rsid w:val="00B973F8"/>
    <w:rsid w:val="00B97DA4"/>
    <w:rsid w:val="00BA32F5"/>
    <w:rsid w:val="00BA359E"/>
    <w:rsid w:val="00BA4B65"/>
    <w:rsid w:val="00BB7EBB"/>
    <w:rsid w:val="00BC3C45"/>
    <w:rsid w:val="00BC7ADC"/>
    <w:rsid w:val="00BD0A8B"/>
    <w:rsid w:val="00BD1E3D"/>
    <w:rsid w:val="00BD24D3"/>
    <w:rsid w:val="00BD264E"/>
    <w:rsid w:val="00BD5E1B"/>
    <w:rsid w:val="00BD6175"/>
    <w:rsid w:val="00BD7798"/>
    <w:rsid w:val="00BE0062"/>
    <w:rsid w:val="00BE13F8"/>
    <w:rsid w:val="00BE18ED"/>
    <w:rsid w:val="00BE390D"/>
    <w:rsid w:val="00BE6977"/>
    <w:rsid w:val="00BF0595"/>
    <w:rsid w:val="00BF0E86"/>
    <w:rsid w:val="00C17728"/>
    <w:rsid w:val="00C21FF5"/>
    <w:rsid w:val="00C2352C"/>
    <w:rsid w:val="00C26D43"/>
    <w:rsid w:val="00C31FCA"/>
    <w:rsid w:val="00C32A63"/>
    <w:rsid w:val="00C41A1F"/>
    <w:rsid w:val="00C47940"/>
    <w:rsid w:val="00C50E57"/>
    <w:rsid w:val="00C52624"/>
    <w:rsid w:val="00C57D11"/>
    <w:rsid w:val="00C7052A"/>
    <w:rsid w:val="00C706A4"/>
    <w:rsid w:val="00C774BC"/>
    <w:rsid w:val="00C77607"/>
    <w:rsid w:val="00C90C63"/>
    <w:rsid w:val="00C91D2D"/>
    <w:rsid w:val="00CA0324"/>
    <w:rsid w:val="00CA1917"/>
    <w:rsid w:val="00CA36A9"/>
    <w:rsid w:val="00CA5326"/>
    <w:rsid w:val="00CB12E0"/>
    <w:rsid w:val="00CB1DC5"/>
    <w:rsid w:val="00CB2294"/>
    <w:rsid w:val="00CB3D4E"/>
    <w:rsid w:val="00CB53F5"/>
    <w:rsid w:val="00CB5EDC"/>
    <w:rsid w:val="00CD3795"/>
    <w:rsid w:val="00CD3BBC"/>
    <w:rsid w:val="00CD69F6"/>
    <w:rsid w:val="00CE0FB5"/>
    <w:rsid w:val="00CF148B"/>
    <w:rsid w:val="00CF3156"/>
    <w:rsid w:val="00CF541F"/>
    <w:rsid w:val="00CF66C6"/>
    <w:rsid w:val="00D024A2"/>
    <w:rsid w:val="00D05786"/>
    <w:rsid w:val="00D06F07"/>
    <w:rsid w:val="00D11A95"/>
    <w:rsid w:val="00D120D7"/>
    <w:rsid w:val="00D12ED7"/>
    <w:rsid w:val="00D17A17"/>
    <w:rsid w:val="00D233FD"/>
    <w:rsid w:val="00D23768"/>
    <w:rsid w:val="00D23B5C"/>
    <w:rsid w:val="00D30BD5"/>
    <w:rsid w:val="00D30C60"/>
    <w:rsid w:val="00D37C3C"/>
    <w:rsid w:val="00D4332B"/>
    <w:rsid w:val="00D47DCF"/>
    <w:rsid w:val="00D56BE4"/>
    <w:rsid w:val="00D623EC"/>
    <w:rsid w:val="00D632A6"/>
    <w:rsid w:val="00D72256"/>
    <w:rsid w:val="00D77D02"/>
    <w:rsid w:val="00D80439"/>
    <w:rsid w:val="00DA12E0"/>
    <w:rsid w:val="00DB1DEA"/>
    <w:rsid w:val="00DC2644"/>
    <w:rsid w:val="00DC37D7"/>
    <w:rsid w:val="00DD00EA"/>
    <w:rsid w:val="00DD096F"/>
    <w:rsid w:val="00DD11A9"/>
    <w:rsid w:val="00DD3200"/>
    <w:rsid w:val="00DD51D0"/>
    <w:rsid w:val="00DE6BC7"/>
    <w:rsid w:val="00DE7D7A"/>
    <w:rsid w:val="00DF1DD3"/>
    <w:rsid w:val="00DF2308"/>
    <w:rsid w:val="00DF60B8"/>
    <w:rsid w:val="00DF7FA3"/>
    <w:rsid w:val="00E00A73"/>
    <w:rsid w:val="00E01EB0"/>
    <w:rsid w:val="00E0223C"/>
    <w:rsid w:val="00E02318"/>
    <w:rsid w:val="00E0588E"/>
    <w:rsid w:val="00E061EE"/>
    <w:rsid w:val="00E06393"/>
    <w:rsid w:val="00E101B8"/>
    <w:rsid w:val="00E108AE"/>
    <w:rsid w:val="00E20358"/>
    <w:rsid w:val="00E20531"/>
    <w:rsid w:val="00E24A8D"/>
    <w:rsid w:val="00E26C23"/>
    <w:rsid w:val="00E32B57"/>
    <w:rsid w:val="00E32DD0"/>
    <w:rsid w:val="00E35151"/>
    <w:rsid w:val="00E51BED"/>
    <w:rsid w:val="00E528D3"/>
    <w:rsid w:val="00E60725"/>
    <w:rsid w:val="00E60A86"/>
    <w:rsid w:val="00E61075"/>
    <w:rsid w:val="00E650A2"/>
    <w:rsid w:val="00E71F4B"/>
    <w:rsid w:val="00E759B7"/>
    <w:rsid w:val="00E777C2"/>
    <w:rsid w:val="00E83E03"/>
    <w:rsid w:val="00E84192"/>
    <w:rsid w:val="00E86D24"/>
    <w:rsid w:val="00E92495"/>
    <w:rsid w:val="00E95355"/>
    <w:rsid w:val="00EA0BCB"/>
    <w:rsid w:val="00EA11BC"/>
    <w:rsid w:val="00EB06B9"/>
    <w:rsid w:val="00EB4291"/>
    <w:rsid w:val="00EC2F97"/>
    <w:rsid w:val="00EC3A25"/>
    <w:rsid w:val="00ED2DA0"/>
    <w:rsid w:val="00ED70AF"/>
    <w:rsid w:val="00EE2429"/>
    <w:rsid w:val="00EE456B"/>
    <w:rsid w:val="00EE7D02"/>
    <w:rsid w:val="00EF61AD"/>
    <w:rsid w:val="00F013D0"/>
    <w:rsid w:val="00F015F0"/>
    <w:rsid w:val="00F0754A"/>
    <w:rsid w:val="00F0794E"/>
    <w:rsid w:val="00F22058"/>
    <w:rsid w:val="00F260E5"/>
    <w:rsid w:val="00F33892"/>
    <w:rsid w:val="00F404E6"/>
    <w:rsid w:val="00F424AA"/>
    <w:rsid w:val="00F44815"/>
    <w:rsid w:val="00F44F19"/>
    <w:rsid w:val="00F507E6"/>
    <w:rsid w:val="00F51598"/>
    <w:rsid w:val="00F566F6"/>
    <w:rsid w:val="00F57349"/>
    <w:rsid w:val="00F5775F"/>
    <w:rsid w:val="00F62573"/>
    <w:rsid w:val="00F64CFE"/>
    <w:rsid w:val="00F653B3"/>
    <w:rsid w:val="00F65D28"/>
    <w:rsid w:val="00F72E15"/>
    <w:rsid w:val="00F77431"/>
    <w:rsid w:val="00F81C3C"/>
    <w:rsid w:val="00F833ED"/>
    <w:rsid w:val="00F834B1"/>
    <w:rsid w:val="00FA47CD"/>
    <w:rsid w:val="00FA731B"/>
    <w:rsid w:val="00FB0B8E"/>
    <w:rsid w:val="00FB2A91"/>
    <w:rsid w:val="00FB4CF5"/>
    <w:rsid w:val="00FB5E13"/>
    <w:rsid w:val="00FC30F4"/>
    <w:rsid w:val="00FC3890"/>
    <w:rsid w:val="00FD5943"/>
    <w:rsid w:val="00FE74CD"/>
    <w:rsid w:val="00FF196D"/>
    <w:rsid w:val="00FF334E"/>
    <w:rsid w:val="00FF5B3F"/>
    <w:rsid w:val="071964E3"/>
    <w:rsid w:val="1F7128FC"/>
    <w:rsid w:val="1FB358D8"/>
    <w:rsid w:val="221A5500"/>
    <w:rsid w:val="27C15667"/>
    <w:rsid w:val="37E27955"/>
    <w:rsid w:val="3EA5550A"/>
    <w:rsid w:val="42E42C9E"/>
    <w:rsid w:val="452A4ACB"/>
    <w:rsid w:val="47A47375"/>
    <w:rsid w:val="47B77DA3"/>
    <w:rsid w:val="4E236C92"/>
    <w:rsid w:val="55DF73FD"/>
    <w:rsid w:val="569D5083"/>
    <w:rsid w:val="63655439"/>
    <w:rsid w:val="6CE25E87"/>
    <w:rsid w:val="6FEC3924"/>
    <w:rsid w:val="7CD10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
    <w:name w:val="WPS Plain"/>
    <w:qFormat/>
    <w:uiPriority w:val="0"/>
    <w:rPr>
      <w:rFonts w:ascii="Times New Roman" w:hAnsi="Times New Roman" w:eastAsia="宋体" w:cs="Times New Roman"/>
      <w:lang w:val="en-US" w:eastAsia="zh-CN" w:bidi="ar-SA"/>
    </w:rPr>
  </w:style>
  <w:style w:type="paragraph" w:customStyle="1" w:styleId="14">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WwW.gUzHoU.nEt</Company>
  <Pages>2</Pages>
  <Words>125</Words>
  <Characters>714</Characters>
  <Lines>5</Lines>
  <Paragraphs>1</Paragraphs>
  <TotalTime>5</TotalTime>
  <ScaleCrop>false</ScaleCrop>
  <LinksUpToDate>false</LinksUpToDate>
  <CharactersWithSpaces>838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2023-06-20T03:33:00Z</dcterms:created>
  <dc:creator>王志勇</dc:creator>
  <cp:lastModifiedBy>Administrator</cp:lastModifiedBy>
  <cp:lastPrinted>2024-09-18T01:26:00Z</cp:lastPrinted>
  <dcterms:modified xsi:type="dcterms:W3CDTF">2025-09-25T03:17:23Z</dcterms:modified>
  <dc:title>德发改〔2007〕号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2DD28EB5B57744D2B142AFEF5F1DAB04</vt:lpwstr>
  </property>
</Properties>
</file>