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德化县发展和改革局关于县道329上丰段公路工程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可行性研究报告的复函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德化县路桥建设有限公司：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你司报来的《关于申请审批县道329上丰段公路工程可行性研究报告的函》（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德路桥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号）及附件收悉。经有关专家进行评审，且编制单位根据专家意见进行修改，经审查，原则同意该项目可行性研究报告，现将有关事项函复如下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一、项目名称：县道329上丰段公路工程。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二、建设地点：德化县龙门滩镇。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项目按三级路建设，全长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2.705公里，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设计速度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千米/小时，路基标准宽度7.5米，采用双向两车道，服务水平为四级，主要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包括路线、路基路面、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涵洞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工程、交通设施工程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其他附属工程。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四、项目总投资及资金来源：项目估算总投资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3690.6807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宋体"/>
          <w:sz w:val="32"/>
          <w:szCs w:val="32"/>
        </w:rPr>
        <w:t>其中建安工程费2509.0994万元，土地使用及拆迁补偿费242.1565万元，工程建设其他费797.4755万元，基本预备费141.9493万元。资金来源：自筹。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、项目编码：2502-350526-04-01-823662。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</w:t>
      </w:r>
      <w:r>
        <w:rPr>
          <w:rFonts w:hint="eastAsia" w:ascii="仿宋" w:hAnsi="仿宋" w:eastAsia="仿宋"/>
          <w:sz w:val="32"/>
          <w:szCs w:val="32"/>
        </w:rPr>
        <w:t>建设项目用地预审与选址意见书（用字第3505262025XS001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6592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</w:rPr>
        <w:t>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盈创筑业工程科技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县道329上丰段公路工程</w:t>
      </w:r>
      <w:r>
        <w:rPr>
          <w:rFonts w:hint="eastAsia" w:ascii="仿宋" w:hAnsi="仿宋" w:eastAsia="仿宋" w:cs="宋体"/>
          <w:sz w:val="32"/>
          <w:szCs w:val="32"/>
        </w:rPr>
        <w:t>可行性研究报告》文本。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</w:t>
      </w:r>
      <w:r>
        <w:rPr>
          <w:rFonts w:hint="eastAsia" w:ascii="仿宋" w:hAnsi="仿宋" w:eastAsia="仿宋" w:cs="宋体"/>
          <w:sz w:val="32"/>
          <w:szCs w:val="32"/>
        </w:rPr>
        <w:t>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抄送：县政府办、自然资源局、林业局、住建局、生态环境局、民政局、水利局、文旅局、统计局，存档。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2FC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31F8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5D9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0B46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4C74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0988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D7DB5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359A0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47BFE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84BED"/>
    <w:rsid w:val="00D90232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3C91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5EA8"/>
    <w:rsid w:val="00E777C2"/>
    <w:rsid w:val="00E80369"/>
    <w:rsid w:val="00E83E03"/>
    <w:rsid w:val="00E84192"/>
    <w:rsid w:val="00E85DCD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11837C3"/>
    <w:rsid w:val="0D444C1B"/>
    <w:rsid w:val="1CA82497"/>
    <w:rsid w:val="22A031DB"/>
    <w:rsid w:val="26B67E41"/>
    <w:rsid w:val="29191800"/>
    <w:rsid w:val="2E136BEA"/>
    <w:rsid w:val="3E24017F"/>
    <w:rsid w:val="448623F7"/>
    <w:rsid w:val="55350B55"/>
    <w:rsid w:val="5C1B4BA8"/>
    <w:rsid w:val="614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116</Words>
  <Characters>662</Characters>
  <Lines>5</Lines>
  <Paragraphs>1</Paragraphs>
  <TotalTime>1</TotalTime>
  <ScaleCrop>false</ScaleCrop>
  <LinksUpToDate>false</LinksUpToDate>
  <CharactersWithSpaces>777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2023-12-11T02:26:00Z</cp:lastPrinted>
  <dcterms:modified xsi:type="dcterms:W3CDTF">2025-05-19T05:52:39Z</dcterms:modified>
  <dc:title>德发改〔2007〕号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67D3D53CAA1E4BFE9EDA25585E9DFEB5</vt:lpwstr>
  </property>
</Properties>
</file>