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F2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both"/>
        <w:textAlignment w:val="auto"/>
        <w:rPr>
          <w:rFonts w:ascii="方正小标宋简体" w:hAnsi="宋体" w:eastAsia="方正小标宋简体"/>
          <w:color w:val="FF0000"/>
          <w:sz w:val="44"/>
          <w:szCs w:val="44"/>
        </w:rPr>
      </w:pPr>
    </w:p>
    <w:p w14:paraId="134B5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84"/>
          <w:szCs w:val="84"/>
        </w:rPr>
        <w:pict>
          <v:shape id="_x0000_s1026" o:spid="_x0000_s1026" o:spt="136" type="#_x0000_t136" style="position:absolute;left:0pt;margin-left:383.55pt;margin-top:27.25pt;height:78pt;width:72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文件" style="font-family:方正小标宋简体;font-size:32pt;v-text-align:center;"/>
          </v:shape>
        </w:pict>
      </w:r>
      <w:r>
        <w:rPr>
          <w:rFonts w:ascii="方正小标宋简体" w:hAnsi="宋体" w:eastAsia="方正小标宋简体"/>
          <w:color w:val="FF0000"/>
          <w:sz w:val="44"/>
          <w:szCs w:val="44"/>
        </w:rPr>
        <w:pict>
          <v:shape id="_x0000_i1025" o:spt="136" type="#_x0000_t136" style="height:56.25pt;width:378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德 化 县 财 政 局" style="font-family:方正小标宋简体;font-size:32pt;v-text-align:center;"/>
            <w10:wrap type="none"/>
            <w10:anchorlock/>
          </v:shape>
        </w:pict>
      </w:r>
    </w:p>
    <w:p w14:paraId="0EA7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ascii="方正小标宋简体" w:hAnsi="宋体" w:eastAsia="方正小标宋简体"/>
          <w:color w:val="FF0000"/>
          <w:sz w:val="44"/>
          <w:szCs w:val="44"/>
        </w:rPr>
        <w:pict>
          <v:shape id="_x0000_i1026" o:spt="136" type="#_x0000_t136" style="height:56.25pt;width:378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德化县农业农村局" style="font-family:方正小标宋简体;font-size:32pt;v-text-align:center;"/>
            <w10:wrap type="none"/>
            <w10:anchorlock/>
          </v:shape>
        </w:pict>
      </w:r>
    </w:p>
    <w:p w14:paraId="7A261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</w:p>
    <w:p w14:paraId="02EC2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德财指标〔2025〕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498</w:t>
      </w:r>
      <w:r>
        <w:rPr>
          <w:rFonts w:hint="eastAsia" w:ascii="仿宋_GB2312" w:hAnsi="宋体" w:eastAsia="仿宋_GB2312"/>
          <w:bCs/>
          <w:sz w:val="32"/>
          <w:szCs w:val="32"/>
        </w:rPr>
        <w:t>号</w:t>
      </w:r>
    </w:p>
    <w:p w14:paraId="2813D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ascii="宋体" w:hAnsi="宋体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154940</wp:posOffset>
                </wp:positionV>
                <wp:extent cx="5600700" cy="0"/>
                <wp:effectExtent l="0" t="10795" r="0" b="114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7.8pt;margin-top:12.2pt;height:0pt;width:441pt;z-index:251661312;mso-width-relative:page;mso-height-relative:page;" filled="f" stroked="t" coordsize="21600,21600" o:gfxdata="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TR1tNcAAAAIAQAADwAAAAAAAAABACAAAAAiAAAAZHJzL2Rvd25yZXYueG1sUEsBAhQAFAAAAAgA&#10;h07iQOJHpe/tAQAA6gMAAA4AAAAAAAAAAQAgAAAAJgEAAGRycy9lMm9Eb2MueG1sUEsFBgAAAAAG&#10;AAYAWQEAAIU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12B8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FF0000"/>
          <w:sz w:val="44"/>
          <w:szCs w:val="44"/>
          <w:lang w:val="en-US" w:eastAsia="zh-CN"/>
        </w:rPr>
      </w:pPr>
    </w:p>
    <w:p w14:paraId="54E5B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德化县财政局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德化县农业农村局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关于下达2025年第二批农田基础设施修复与</w:t>
      </w:r>
    </w:p>
    <w:p w14:paraId="46E44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管护省级资金的通知</w:t>
      </w:r>
    </w:p>
    <w:p w14:paraId="32D3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231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各有关乡镇：</w:t>
      </w:r>
    </w:p>
    <w:p w14:paraId="075CC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根据《福建省财政厅 福建省农业农村厅关于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2025年第二批农田基础设施修复与管护省级资金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的通知》(闽财农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</w:rPr>
        <w:t>号)文件精神，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为做好灌溉水源工程、田间道路、灌排沟渠、护岸、农桥（涵）、水闸等农田基础设施管护、修复、修建，现下达2025年第二批农田基础设施修复与管护省级资金100万元（详见附件1），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同步下达绩效目标（详见附件2）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支出列“2130199-其他农业农村支出”科目。现将有关事项通知如下：</w:t>
      </w:r>
    </w:p>
    <w:p w14:paraId="41D01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一、各有关乡镇要及时采取有力举措，组织人员力量，简化项目程序，加快将资金用于农田基础设施管护、修复、修建。</w:t>
      </w:r>
    </w:p>
    <w:p w14:paraId="59F58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二、各有关乡镇要按照《福建省农业资源与生态保护专项资金管理办法》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</w:t>
      </w:r>
      <w:r>
        <w:rPr>
          <w:rFonts w:hint="eastAsia" w:ascii="仿宋_GB2312" w:hAnsi="仿宋_GB2312" w:eastAsia="仿宋_GB2312" w:cs="仿宋_GB2312"/>
          <w:sz w:val="32"/>
          <w:szCs w:val="32"/>
        </w:rPr>
        <w:t>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</w:t>
      </w:r>
      <w:r>
        <w:rPr>
          <w:rFonts w:hint="eastAsia" w:ascii="仿宋_GB2312" w:eastAsia="仿宋_GB2312"/>
          <w:sz w:val="32"/>
        </w:rPr>
        <w:t>〔202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等相关规定，加强资金管理，严禁挤占、截留、挪用，不得擅自扩大支出范围，确保完成绩效目标。资金使用中如发现违反资金管理规定、资金支出严重滞后等行为，将暂停项目实施并收回已安排资金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E70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5F8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1.2025年第二批农田基础设施修复与管护省级资金分配表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2.2025年第二批农田基础设施修复与管护省级资金绩</w:t>
      </w:r>
    </w:p>
    <w:p w14:paraId="488C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效目标表</w:t>
      </w:r>
    </w:p>
    <w:p w14:paraId="37D61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5EF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德化县财政局                德化县农业农村局</w:t>
      </w:r>
    </w:p>
    <w:p w14:paraId="45274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2025年12月30日</w:t>
      </w:r>
    </w:p>
    <w:p w14:paraId="55857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909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p w14:paraId="5DA88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22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00FD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C48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A6E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576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E565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2025年第二批农田基础设施修复与管护省级资金分配表</w:t>
      </w:r>
    </w:p>
    <w:tbl>
      <w:tblPr>
        <w:tblStyle w:val="5"/>
        <w:tblpPr w:leftFromText="180" w:rightFromText="180" w:vertAnchor="text" w:horzAnchor="page" w:tblpXSpec="center" w:tblpY="53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3296"/>
        <w:gridCol w:w="3196"/>
      </w:tblGrid>
      <w:tr w14:paraId="58A6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02DE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95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4C68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w w:val="95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5B9FB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w w:val="95"/>
                <w:sz w:val="28"/>
                <w:szCs w:val="28"/>
                <w:vertAlign w:val="baseline"/>
                <w:lang w:val="en-US" w:eastAsia="zh-CN"/>
              </w:rPr>
              <w:t>补助金额（万元）</w:t>
            </w:r>
          </w:p>
        </w:tc>
      </w:tr>
      <w:tr w14:paraId="1DB7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5123E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2978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龙浔镇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3E4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7FD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31A8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285C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浔中镇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20EE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18EC2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3E227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5379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盖德镇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4532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 w14:paraId="41DE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7DFF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2C75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雷峰镇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647B7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1FB0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00AC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5D69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南埕镇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5682D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 w14:paraId="441C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7632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3729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水口镇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4690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0758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7AF5B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0C8B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赤水镇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2E97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14</w:t>
            </w:r>
            <w:bookmarkStart w:id="0" w:name="_GoBack"/>
            <w:bookmarkEnd w:id="0"/>
          </w:p>
        </w:tc>
      </w:tr>
      <w:tr w14:paraId="0FF0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5B37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2F44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美湖镇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690B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73F0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4B9D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5C97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大铭乡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03F35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7FB3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03D2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303A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春美乡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5022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0D16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7780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2D4B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上涌镇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2492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32AB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4B0D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63DB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桂阳乡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65636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35E8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 w14:paraId="4786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296" w:type="dxa"/>
            <w:shd w:val="clear" w:color="auto" w:fill="auto"/>
            <w:vAlign w:val="top"/>
          </w:tcPr>
          <w:p w14:paraId="4F64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葛坑镇</w:t>
            </w:r>
          </w:p>
        </w:tc>
        <w:tc>
          <w:tcPr>
            <w:tcW w:w="3196" w:type="dxa"/>
            <w:shd w:val="clear" w:color="auto" w:fill="auto"/>
            <w:vAlign w:val="top"/>
          </w:tcPr>
          <w:p w14:paraId="3A49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289D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2" w:type="dxa"/>
            <w:gridSpan w:val="2"/>
          </w:tcPr>
          <w:p w14:paraId="4CEB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196" w:type="dxa"/>
          </w:tcPr>
          <w:p w14:paraId="4C9F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6A71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w w:val="95"/>
          <w:sz w:val="30"/>
          <w:szCs w:val="30"/>
          <w:lang w:val="en-US" w:eastAsia="zh-CN"/>
        </w:rPr>
      </w:pPr>
    </w:p>
    <w:p w14:paraId="25157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</w:pPr>
    </w:p>
    <w:p w14:paraId="00F6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871" w:right="1361" w:bottom="1814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69956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附件2</w:t>
      </w:r>
    </w:p>
    <w:p w14:paraId="227A9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2025年第二批农田基础设施修复与管护省级资金绩效目标表</w:t>
      </w:r>
    </w:p>
    <w:tbl>
      <w:tblPr>
        <w:tblStyle w:val="4"/>
        <w:tblW w:w="5134" w:type="pct"/>
        <w:tblInd w:w="-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753"/>
        <w:gridCol w:w="872"/>
        <w:gridCol w:w="1656"/>
        <w:gridCol w:w="698"/>
        <w:gridCol w:w="684"/>
        <w:gridCol w:w="714"/>
        <w:gridCol w:w="729"/>
        <w:gridCol w:w="744"/>
        <w:gridCol w:w="775"/>
        <w:gridCol w:w="744"/>
        <w:gridCol w:w="760"/>
        <w:gridCol w:w="744"/>
        <w:gridCol w:w="714"/>
        <w:gridCol w:w="790"/>
        <w:gridCol w:w="775"/>
        <w:gridCol w:w="729"/>
        <w:gridCol w:w="744"/>
      </w:tblGrid>
      <w:tr w14:paraId="28B1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447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14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农田基础设施修复与管护</w:t>
            </w:r>
          </w:p>
        </w:tc>
      </w:tr>
      <w:tr w14:paraId="3D6B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德化县农业农村局</w:t>
            </w:r>
          </w:p>
        </w:tc>
        <w:tc>
          <w:tcPr>
            <w:tcW w:w="179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补助区域</w:t>
            </w:r>
          </w:p>
        </w:tc>
        <w:tc>
          <w:tcPr>
            <w:tcW w:w="15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相关乡镇</w:t>
            </w:r>
          </w:p>
        </w:tc>
      </w:tr>
      <w:tr w14:paraId="000C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2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资金总额：100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龙浔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浔中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盖德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雷峰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南埕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美湖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大铭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春美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上涌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桂阳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葛坑</w:t>
            </w:r>
          </w:p>
        </w:tc>
      </w:tr>
      <w:tr w14:paraId="2D78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88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0D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31D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40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其中：省级补助100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F26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474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67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确保做好农田基础设施修复与管护，减轻自然灾害影响，促进农业生产稳定、健康发展。</w:t>
            </w:r>
          </w:p>
        </w:tc>
      </w:tr>
      <w:tr w14:paraId="1B3D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3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乡镇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龙浔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浔中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盖德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雷峰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南埕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美湖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大铭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春美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上涌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桂阳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葛坑</w:t>
            </w:r>
          </w:p>
        </w:tc>
      </w:tr>
      <w:tr w14:paraId="1B1F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3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EA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86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农田基础设施修复数量（处）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3C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C3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9F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4B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B3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A5C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D0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DF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72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1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田间道路修复长度（千米）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4C3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BD4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EBF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73B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A0D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744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A73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1F0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E63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6B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E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9F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C7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AB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2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灌溉渠道修复长度（千米）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67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E7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491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08C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</w:tr>
      <w:tr w14:paraId="4B8B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F7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8E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A7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5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排水（洪）沟修复长度（千米）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26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56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17B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0.02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FA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380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0.02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66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F39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0.03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ED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B8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08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C3C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0.03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689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4B0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30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96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10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其他工程措施（处）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0B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40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C2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43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35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BA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82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B6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A7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DA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61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A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AB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D1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A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项目验收合格率（≥95%）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 w14:paraId="3AC2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6B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F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1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工程建设期限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≤6个月</w:t>
            </w:r>
          </w:p>
        </w:tc>
      </w:tr>
      <w:tr w14:paraId="1C73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78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成本指标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经济成本指标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5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成本控制率（％）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100％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100％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100％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100％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100％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100％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100％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100％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100％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</w:p>
          <w:p w14:paraId="3DCA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  <w:p w14:paraId="0449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％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</w:p>
          <w:p w14:paraId="6190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  <w:p w14:paraId="7C65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％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100％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100％</w:t>
            </w:r>
          </w:p>
        </w:tc>
      </w:tr>
      <w:tr w14:paraId="5C4C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EE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E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发挥效益时间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≥15年</w:t>
            </w:r>
          </w:p>
        </w:tc>
      </w:tr>
      <w:tr w14:paraId="7F2A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58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CF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E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防洪标准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10年～20年一遇</w:t>
            </w:r>
          </w:p>
        </w:tc>
      </w:tr>
      <w:tr w14:paraId="6922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A2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0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受益群众满意率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 w14:paraId="7E3AFF9D">
      <w:pPr>
        <w:sectPr>
          <w:pgSz w:w="16838" w:h="11906" w:orient="landscape"/>
          <w:pgMar w:top="1871" w:right="1474" w:bottom="1701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CB9753E"/>
    <w:p w14:paraId="52034A58"/>
    <w:p w14:paraId="4CDAADA8"/>
    <w:p w14:paraId="160EA30F"/>
    <w:p w14:paraId="5BA0E682"/>
    <w:p w14:paraId="5C9CC1F3"/>
    <w:p w14:paraId="28E9388A"/>
    <w:p w14:paraId="2687083C"/>
    <w:p w14:paraId="73B3CA3E"/>
    <w:p w14:paraId="260C2F6A"/>
    <w:p w14:paraId="7DAF1CEB"/>
    <w:p w14:paraId="32202642"/>
    <w:p w14:paraId="4107028D"/>
    <w:p w14:paraId="4C9E88C2"/>
    <w:p w14:paraId="6AFB330E"/>
    <w:p w14:paraId="6996FAD3"/>
    <w:p w14:paraId="365679FF"/>
    <w:p w14:paraId="731EF629"/>
    <w:p w14:paraId="25EC07D1"/>
    <w:p w14:paraId="39E01503"/>
    <w:p w14:paraId="004997F9"/>
    <w:p w14:paraId="27760AD5"/>
    <w:p w14:paraId="258585AB"/>
    <w:p w14:paraId="3273E5EB"/>
    <w:p w14:paraId="4B793649"/>
    <w:p w14:paraId="43A5DC84"/>
    <w:p w14:paraId="1439CEE7"/>
    <w:p w14:paraId="59BC1D22"/>
    <w:p w14:paraId="342C7A1A"/>
    <w:p w14:paraId="2204A3E8"/>
    <w:p w14:paraId="7C9CA160"/>
    <w:p w14:paraId="13EB0796"/>
    <w:p w14:paraId="50166E51"/>
    <w:p w14:paraId="52D0327C"/>
    <w:p w14:paraId="36098450"/>
    <w:p w14:paraId="7FB109AF"/>
    <w:p w14:paraId="71CFE9A6"/>
    <w:p w14:paraId="67964379"/>
    <w:p w14:paraId="26377A54"/>
    <w:p w14:paraId="193E0CAC"/>
    <w:p w14:paraId="39503EDB"/>
    <w:tbl>
      <w:tblPr>
        <w:tblStyle w:val="4"/>
        <w:tblpPr w:leftFromText="180" w:rightFromText="180" w:vertAnchor="text" w:horzAnchor="page" w:tblpXSpec="center" w:tblpY="67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5"/>
      </w:tblGrid>
      <w:tr w14:paraId="4087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15" w:type="dxa"/>
            <w:tcBorders>
              <w:left w:val="nil"/>
              <w:right w:val="nil"/>
            </w:tcBorders>
          </w:tcPr>
          <w:p w14:paraId="6F67214C">
            <w:pPr>
              <w:spacing w:line="56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德化县农业农村局办公室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2025年1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 w14:paraId="571EFC63"/>
    <w:sectPr>
      <w:footerReference r:id="rId4" w:type="default"/>
      <w:pgSz w:w="11906" w:h="16838"/>
      <w:pgMar w:top="1474" w:right="1701" w:bottom="1587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40D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-308610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782C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wbTP/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782CC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57EC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00CF4"/>
    <w:rsid w:val="08617E37"/>
    <w:rsid w:val="32A822FF"/>
    <w:rsid w:val="3F000889"/>
    <w:rsid w:val="597A4DC1"/>
    <w:rsid w:val="6AF00CF4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872</Words>
  <Characters>947</Characters>
  <Lines>0</Lines>
  <Paragraphs>0</Paragraphs>
  <TotalTime>24</TotalTime>
  <ScaleCrop>false</ScaleCrop>
  <LinksUpToDate>false</LinksUpToDate>
  <CharactersWithSpaces>1015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2025-12-25T02:35:00Z</dcterms:created>
  <dc:creator>微信用户</dc:creator>
  <cp:lastModifiedBy>微信用户</cp:lastModifiedBy>
  <cp:lastPrinted>2025-12-30T08:20:00Z</cp:lastPrinted>
  <dcterms:modified xsi:type="dcterms:W3CDTF">2025-12-30T08:29:02Z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21AF0C8D3C8349E4AB99E29CEE6E19DD_13</vt:lpwstr>
  </property>
  <property fmtid="{D5CDD505-2E9C-101B-9397-08002B2CF9AE}" pid="4" name="KSOTemplateDocerSaveRecord">
    <vt:lpwstr>eyJoZGlkIjoiYWVjZGRkOTY4YjJkOTFkNmI2YzM5MzVhZjcxNWIzZDMiLCJ1c2VySWQiOiIxNTQ1ODY4NzU5In0=</vt:lpwstr>
  </property>
</Properties>
</file>