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10F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BC06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2593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82904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8C4A3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1632F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9F80953">
      <w:pPr>
        <w:spacing w:line="580" w:lineRule="exact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德城管执法〔202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</w:t>
      </w:r>
    </w:p>
    <w:p w14:paraId="381D3897">
      <w:pPr>
        <w:jc w:val="both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35F448AC">
      <w:pPr>
        <w:jc w:val="both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4A850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德化县城市管理和综合执法局关于2025年</w:t>
      </w:r>
    </w:p>
    <w:p w14:paraId="19067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法治政府建设工作情况的报告</w:t>
      </w:r>
    </w:p>
    <w:p w14:paraId="47B91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03FB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德化县人民政府：</w:t>
      </w:r>
    </w:p>
    <w:p w14:paraId="17C22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根据中共中央办公厅、国务院办公厅《法治政府建设与责任落实督察工作规定》及省、市、县工作部署，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深入贯彻党的二十届三中、四中全会精神和习近平法治思想，认真落实习近平总书记在福建考察时的重要讲话精神，紧扣《德化县法治政府建设实施方案（2021-2025年）》，扎实推进法治政府建设各项工作，取得了一定成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2025年法治政府建设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工作开展情况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0B42A5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一、推进法治政府建设情况</w:t>
      </w:r>
    </w:p>
    <w:p w14:paraId="1359C61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（一）健全政府机构职能体系</w:t>
      </w:r>
    </w:p>
    <w:p w14:paraId="1A53F6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深化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“放管服”改革。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经认真梳理审批服务事项“五级十五同”，我局共有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行政审批服务事项，均按照标准化的事项名称、编码、类别、时限等十五个要素规范统一，实时跟踪福建省网上办事大厅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事项检测结果，及时更新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依据法律法规，梳理公布各类事项清单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，我局共有行政许可事项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公共服务事项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3项，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项（市政设施建设类审批事项有告知承诺制）。进一步深化“简政放权、放管结合、优化服务”改革，实现群众办理业务从“最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多跑一趟”到“一趟不用跑”，对咨询和办理行政许可的申请人，一次性告知所需材料，不额外要求法律法规规定以外的证明材料。全面推行“马上办、网上办、就近办、一次办、自助办”。建立市政公用基础设施报装业务并联审批机制，通过简化环节、精简材料、压缩时限，实行“一窗受理、集成服务、并联审批、联合勘验、统一出件”模式。2025年共办理行政审批事项353件，全部按时办结。</w:t>
      </w:r>
    </w:p>
    <w:p w14:paraId="6E6ACAC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强化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事中事后监管。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推广运用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省一体化大融合行政执法平台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综合查一次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对燃气等重点行业进行监管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交通运输、应急管理、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消防大队、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乡镇政府等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部门联合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检查，及时对外公开检查结果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省一体化大融合执法平台进行执法监管</w:t>
      </w:r>
      <w:r>
        <w:rPr>
          <w:rFonts w:hint="eastAsia" w:ascii="仿宋_GB2312" w:hAnsi="仿宋_GB2312" w:eastAsia="仿宋_GB2312" w:cs="仿宋_GB2312"/>
          <w:sz w:val="32"/>
          <w:szCs w:val="32"/>
        </w:rPr>
        <w:t>，及时认领、梳理权责事项，将监管对象、检查行为、处罚行为及时录入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行政执法平台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C5EC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3.优化法治营商环境。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《优化营商环境条例》，加强环境卫生、市政设施管理、违法建设等方面的执法力度，逐步上升为制度规范，营造简明有效的政策环境。制定有关政策措施，按照《公平竞争审查条例》《公平竞争审查条例实施办法》要求，听取有关经营者、行业协会商会等利害关系人关于公平竞争影响的意见；涉及社会公众利益的通过政府部门网站听取社会公众意见，并按要求提交公平竞争审查。依法平等保护各种所有制企业产权和自主经营权，营造公平竞争的营商环境。</w:t>
      </w:r>
    </w:p>
    <w:p w14:paraId="52597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健全依法行政制度体系</w:t>
      </w:r>
    </w:p>
    <w:p w14:paraId="3A2FEA3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依法依规制定行政规范性文件，杜绝越权发文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，严格控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制发文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制发程序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2025年我局共发文112件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政规范性文件备案审查制度和动态清理机制，定期对我局起草和出台的规范性文件进行梳理，根据法律、法规、规章和国家政策的制定、修改、废止等情况以及经济社会发展需要，及时清理与上位法及国家政策相抵触、不一致、不衔接或不配套的行政规范性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C1DA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健全行政决策制度体系</w:t>
      </w:r>
    </w:p>
    <w:p w14:paraId="403A1D7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严格按照《中共德化县城市管理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和综合执法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局党组“三重一大”事项行政决策工作规则》《中共德化县城市管理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和综合执法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局党组重大行政决策管理制度》要求，切实加强对“三重一大”表决事项的研究。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遵循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集体领导、民主集中、个别酝酿、会议决定的原则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，杜绝个人独断专行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实行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党组成员逐个表态，“一把手”末位发言制度。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做好党组会、局长办公会会议记录，并及时存档，确保重大行政决策全程留痕和可回溯管理。</w:t>
      </w:r>
    </w:p>
    <w:p w14:paraId="281A1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（四）健全行政执法工作体系</w:t>
      </w:r>
    </w:p>
    <w:p w14:paraId="238CF27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1.严格执行行政执法公示制度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。通过门户网站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和“闽执法”平台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及时公布行政执法主体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信息、权责清单、审批和服务事项清单，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实现执法事项100%清单化管理，做到“清单之外无执法”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。行政许可、行政处罚的执法决定信息在执法决定作出之日起7个工作日内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上传“泉州市公共信用信息平台”，接受社会监督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。每年1月31日前将本单位上年度行政执法总体情况报送县人民政府、市城管局和县司法局，并及时对外公示。</w:t>
      </w:r>
    </w:p>
    <w:p w14:paraId="4FC07F4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2.严格执行重大执法决定法制审核制度。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设立法制股作为重大执法决定法制审核机构，设2名专职法制审核人员，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作出重大执法决定前均严格进行法制审核，并同步报送县司法局备案，重大执法决定法制审核制度执行率达100%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D6D5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3.全面推行行政裁量权基准制度。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2025年全年，我局办理的143个行政处罚案件均严格遵循相关法律法规及《德化县城市管理行政处罚裁量细化标准》的要求，全面核查违法事实、精准认定违法情节，精确匹配对应裁量标准后作出处罚决定。案件办理全程做到事实清楚、依据充分、裁量适当，既依法维护了公共利益和行政管理秩序，又兼顾了行政相对人合法权益。</w:t>
      </w:r>
    </w:p>
    <w:p w14:paraId="10E6F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4.“四张清单”的编制和实施工作。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《泉州市城市管理局不予行政处罚、从轻或减轻处罚事项清单（市容和环境卫生管理方面）》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建立不予处罚事项清单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项、减轻处罚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项、从轻处罚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项、免予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行政强制1项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2025年共办理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从轻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处罚9件，减轻当事人经济负担18000元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6F982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5.加大重点领域执法力度。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开展规范涉企行政执法专项行动，重点排查城镇燃气、生活污水处理等行业企业，累计排查企业42家次。通过排查2024年以来涉企行政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执法案件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信访投诉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，共发现涉及渣土、燃气等企业的问题6个，均已完成整改。开展基层行政执法领域突出问题专项整治，</w:t>
      </w:r>
      <w:r>
        <w:rPr>
          <w:rFonts w:ascii="Times New Roman" w:hAnsi="Times New Roman" w:eastAsia="仿宋_GB2312"/>
          <w:spacing w:val="10"/>
          <w:sz w:val="32"/>
          <w:szCs w:val="32"/>
        </w:rPr>
        <w:t>共排查出执法程序不规范、文书制作不严谨、自由裁量权运用不精准等各类问题</w:t>
      </w:r>
      <w:r>
        <w:rPr>
          <w:rFonts w:hint="eastAsia" w:ascii="Times New Roman" w:hAnsi="Times New Roman" w:eastAsia="仿宋_GB2312"/>
          <w:spacing w:val="10"/>
          <w:sz w:val="32"/>
          <w:szCs w:val="32"/>
          <w:lang w:val="en-US" w:eastAsia="zh-CN"/>
        </w:rPr>
        <w:t>208</w:t>
      </w:r>
      <w:r>
        <w:rPr>
          <w:rFonts w:ascii="Times New Roman" w:hAnsi="Times New Roman" w:eastAsia="仿宋_GB2312"/>
          <w:spacing w:val="10"/>
          <w:sz w:val="32"/>
          <w:szCs w:val="32"/>
        </w:rPr>
        <w:t>个，</w:t>
      </w:r>
      <w:r>
        <w:rPr>
          <w:rFonts w:hint="eastAsia" w:ascii="Times New Roman" w:hAnsi="Times New Roman" w:eastAsia="仿宋_GB2312"/>
          <w:spacing w:val="10"/>
          <w:sz w:val="32"/>
          <w:szCs w:val="32"/>
        </w:rPr>
        <w:t>逐一</w:t>
      </w:r>
      <w:r>
        <w:rPr>
          <w:rFonts w:ascii="Times New Roman" w:hAnsi="Times New Roman" w:eastAsia="仿宋_GB2312"/>
          <w:spacing w:val="10"/>
          <w:sz w:val="32"/>
          <w:szCs w:val="32"/>
        </w:rPr>
        <w:t>建立整改台账，实施销号管理。</w:t>
      </w:r>
      <w:r>
        <w:rPr>
          <w:rFonts w:ascii="Times New Roman" w:hAnsi="Times New Roman" w:eastAsia="仿宋_GB2312"/>
          <w:sz w:val="32"/>
          <w:szCs w:val="32"/>
        </w:rPr>
        <w:t>通过巡查发现、群众反馈等渠道，精准发现并全力解决群众急难愁盼问题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626</w:t>
      </w:r>
      <w:r>
        <w:rPr>
          <w:rFonts w:ascii="Times New Roman" w:hAnsi="Times New Roman" w:eastAsia="仿宋_GB2312"/>
          <w:sz w:val="32"/>
          <w:szCs w:val="32"/>
        </w:rPr>
        <w:t>个，办结率100%，以实实在在的成效获得群众的广泛认可。</w:t>
      </w:r>
    </w:p>
    <w:p w14:paraId="31FD4CC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（五）健全行政权力制约和监督体系</w:t>
      </w:r>
    </w:p>
    <w:p w14:paraId="01BE6AC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德化县城市管理和综合执法局行政执法人员行为规范》《德化县城市管理和综合执法局协管员管理规定》《德化县城市管理综合执法大队执法工作百分制考核》等管理规定，加强对执法人员和执法辅助人员的监督管理，严肃追究执法不作为、乱作为、选择性执法、逐利执法等行为相关责任人的责任。</w:t>
      </w:r>
    </w:p>
    <w:p w14:paraId="4C9CD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（六）健全依法行政能力建设和法制宣传体系</w:t>
      </w:r>
    </w:p>
    <w:p w14:paraId="7985E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1.依法行政能力建设。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组织开展执法人员学法活动。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通过大队、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各中队定时召开学习例会，组织集中学习城市管理执法方面法律法规。结合队伍建设实际，组织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中华人民共和国行政处罚法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《中华人民共和国行政强制法》《福建省燃气管理条例》《福建省违法建设处置若干规定》《</w:t>
      </w:r>
      <w:r>
        <w:rPr>
          <w:rFonts w:hint="eastAsia" w:ascii="仿宋_GB2312" w:hAnsi="仿宋_GB2312" w:eastAsia="仿宋_GB2312" w:cs="仿宋_GB2312"/>
          <w:sz w:val="32"/>
          <w:szCs w:val="32"/>
        </w:rPr>
        <w:t>泉州市市容和环境卫生管理条例》等法律法规，坚持自学与集中学习相结合，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准确理解、熟练掌握。</w:t>
      </w:r>
    </w:p>
    <w:p w14:paraId="4025B92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2.法治宣传。</w:t>
      </w:r>
      <w:r>
        <w:rPr>
          <w:rFonts w:ascii="仿宋_GB2312" w:hAnsi="仿宋_GB2312" w:eastAsia="仿宋_GB2312" w:cs="仿宋_GB2312"/>
          <w:sz w:val="32"/>
          <w:szCs w:val="32"/>
        </w:rPr>
        <w:t>落实“谁执法谁普法”普法责任制，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2025年德化县城市管理和综合执法局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普法责任清单》，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坚持普法与执法相融合，普法与管理服务相融合，抓牢常态化宣传，开展好重要时节宣传，把普法贯穿于管理与执法各个环节，加强以案释法。充分发挥融媒体、微信微博等平台的普法功能，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重点宣传普及行政处罚法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、大气污染防治法、城市道路管理条例、城市供水条例、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物业管理条例、住宅室内装饰装修管理办法、城市道路照明设施管理规定、福建省城市园林绿化管理条例、福建省燃气管理条例、福建省生态环境保护条例、福建省物业管理条例、福建省城市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市容和环境卫生管理办法、泉州市市容和环境卫生管理条例、泉州市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机动车停车管理条例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、泉州市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生活垃圾分类管理办法等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相关法律法规规章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7DA22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存在问题与不足</w:t>
      </w:r>
    </w:p>
    <w:p w14:paraId="4CE9291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队伍法治素养与执法能力尚有短板，部分基层人员对执法程序规范要求掌握不够扎实，少数执法人员依法行政理念树得不牢，在工作过程中经验大于制度、凭主观判断的现象偶有发生；执法监管长效性不足，日常工作中仍存在依赖运动式、集中整顿的执法模式，缺乏系统性、常态化的监管机制。</w:t>
      </w:r>
    </w:p>
    <w:p w14:paraId="29623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下一步的工作打算</w:t>
      </w:r>
    </w:p>
    <w:p w14:paraId="7EBF37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1.强化法治意识提升，优化监管方式。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聚焦队伍法治素养与执法能力短板提升，将宪法法律、行政执法规范等内容纳入常态化培训，及时组织学习新兴业态管理等重点领域的相关法律法规和政策文件，提升执法人员应对新问题、新挑战的能力；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摒弃运动式执法思维，通过定时定点巡查、常态化监管等方式，对屡禁不止的问题进行精准化处置，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定期复查，切实提升城市管理精细化水平。</w:t>
      </w:r>
    </w:p>
    <w:p w14:paraId="0A789C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2.深化法治政府建设，坚持文明执法。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不断强化执法队伍思想建设与作风建设，着力提升执法人员专业素养和履职能力，稳步推进城管队伍法治化、规范化建设，持续增强文明执法水平，以法治思维和法治方式提升城市管理效能。</w:t>
      </w:r>
    </w:p>
    <w:p w14:paraId="15934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2DC3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08EF7166">
      <w:pPr>
        <w:pStyle w:val="2"/>
        <w:rPr>
          <w:rFonts w:hint="eastAsia"/>
          <w:lang w:eastAsia="zh-CN"/>
        </w:rPr>
      </w:pPr>
    </w:p>
    <w:p w14:paraId="4657E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C50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德化县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城市管理和综合执法局</w:t>
      </w:r>
    </w:p>
    <w:p w14:paraId="1F3F3E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10F6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公开）</w:t>
      </w:r>
    </w:p>
    <w:p w14:paraId="156EBD7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80E2D4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6013F7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ECA4F3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2F259B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B140DE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BF6EA3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2C5300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DAAD2E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pPr w:leftFromText="180" w:rightFromText="180" w:vertAnchor="text" w:horzAnchor="page" w:tblpX="1532" w:tblpY="7269"/>
        <w:tblOverlap w:val="never"/>
        <w:tblW w:w="905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9"/>
      </w:tblGrid>
      <w:tr w14:paraId="021A9A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059" w:type="dxa"/>
            <w:noWrap/>
          </w:tcPr>
          <w:p w14:paraId="16D9667B">
            <w:pPr>
              <w:spacing w:line="57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抄送：存档。</w:t>
            </w:r>
          </w:p>
        </w:tc>
      </w:tr>
      <w:tr w14:paraId="202220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059" w:type="dxa"/>
            <w:noWrap/>
          </w:tcPr>
          <w:p w14:paraId="7F68EA5E">
            <w:pPr>
              <w:spacing w:line="57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德化县城市管理和综合执法局       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202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日印发</w:t>
            </w:r>
          </w:p>
        </w:tc>
      </w:tr>
    </w:tbl>
    <w:p w14:paraId="4EA12C7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905C5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8A23CD7">
      <w:pPr>
        <w:pStyle w:val="3"/>
        <w:spacing w:before="125" w:line="2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4F5D5">
    <w:pPr>
      <w:spacing w:before="1" w:line="173" w:lineRule="auto"/>
      <w:ind w:right="280"/>
      <w:jc w:val="right"/>
      <w:rPr>
        <w:rFonts w:ascii="宋体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941FB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C941FB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51DB">
    <w:pPr>
      <w:pStyle w:val="8"/>
      <w:ind w:firstLine="280" w:firstLineChars="100"/>
      <w:rPr>
        <w:rFonts w:ascii="宋体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7E137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67E137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oNotHyphenateCaps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ulTrailSpace/>
    <w:doNotExpandShiftReturn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E6"/>
    <w:rsid w:val="000208E6"/>
    <w:rsid w:val="000735A7"/>
    <w:rsid w:val="00103178"/>
    <w:rsid w:val="001E29EE"/>
    <w:rsid w:val="003D7A0B"/>
    <w:rsid w:val="00470584"/>
    <w:rsid w:val="005010CA"/>
    <w:rsid w:val="005A7D23"/>
    <w:rsid w:val="005E1781"/>
    <w:rsid w:val="006513E9"/>
    <w:rsid w:val="006D66A6"/>
    <w:rsid w:val="007634AC"/>
    <w:rsid w:val="00875690"/>
    <w:rsid w:val="008F26AE"/>
    <w:rsid w:val="00917C52"/>
    <w:rsid w:val="00975E07"/>
    <w:rsid w:val="00BD6F22"/>
    <w:rsid w:val="00C3646F"/>
    <w:rsid w:val="00FD01D6"/>
    <w:rsid w:val="073D3682"/>
    <w:rsid w:val="0D224918"/>
    <w:rsid w:val="10DB1C9F"/>
    <w:rsid w:val="11275EF3"/>
    <w:rsid w:val="13F86BC7"/>
    <w:rsid w:val="14324A62"/>
    <w:rsid w:val="151237B6"/>
    <w:rsid w:val="1656DE3A"/>
    <w:rsid w:val="16A27BB7"/>
    <w:rsid w:val="16FD5ECB"/>
    <w:rsid w:val="1AE08732"/>
    <w:rsid w:val="214E73A7"/>
    <w:rsid w:val="22E640C5"/>
    <w:rsid w:val="25633CE3"/>
    <w:rsid w:val="26927AED"/>
    <w:rsid w:val="2A21400D"/>
    <w:rsid w:val="3A57BF8B"/>
    <w:rsid w:val="3B774D6B"/>
    <w:rsid w:val="3BBDB8CA"/>
    <w:rsid w:val="3F150D8C"/>
    <w:rsid w:val="3FD9DC19"/>
    <w:rsid w:val="3FFB9B28"/>
    <w:rsid w:val="444121A4"/>
    <w:rsid w:val="44D828FE"/>
    <w:rsid w:val="463367F7"/>
    <w:rsid w:val="495F4514"/>
    <w:rsid w:val="518B4840"/>
    <w:rsid w:val="575A6518"/>
    <w:rsid w:val="57BE941B"/>
    <w:rsid w:val="57FFF7E8"/>
    <w:rsid w:val="5DBD576C"/>
    <w:rsid w:val="5DF52F6F"/>
    <w:rsid w:val="5EF7EC4B"/>
    <w:rsid w:val="63584A2D"/>
    <w:rsid w:val="65873C70"/>
    <w:rsid w:val="67996222"/>
    <w:rsid w:val="6B7FEC68"/>
    <w:rsid w:val="6E6BDEFB"/>
    <w:rsid w:val="6F8C43DB"/>
    <w:rsid w:val="6FDF55C5"/>
    <w:rsid w:val="6FFEDCD8"/>
    <w:rsid w:val="73CB432C"/>
    <w:rsid w:val="75BFCD3B"/>
    <w:rsid w:val="75EF9322"/>
    <w:rsid w:val="76771792"/>
    <w:rsid w:val="77E7F936"/>
    <w:rsid w:val="7A01152D"/>
    <w:rsid w:val="7CD7A21E"/>
    <w:rsid w:val="7EEF39EA"/>
    <w:rsid w:val="7F7717BE"/>
    <w:rsid w:val="7FC45064"/>
    <w:rsid w:val="7FD38293"/>
    <w:rsid w:val="7FF2F43D"/>
    <w:rsid w:val="7FF767D7"/>
    <w:rsid w:val="7FFF423F"/>
    <w:rsid w:val="97D7CE88"/>
    <w:rsid w:val="A8DFFA66"/>
    <w:rsid w:val="B6BB9BF8"/>
    <w:rsid w:val="B6BE6EDE"/>
    <w:rsid w:val="B6FB8209"/>
    <w:rsid w:val="B7F9A41E"/>
    <w:rsid w:val="BDFF61F5"/>
    <w:rsid w:val="BFF77A5F"/>
    <w:rsid w:val="CCFF47EB"/>
    <w:rsid w:val="CF5FAF90"/>
    <w:rsid w:val="CFFF8F26"/>
    <w:rsid w:val="D6C7598B"/>
    <w:rsid w:val="D7EB1ED3"/>
    <w:rsid w:val="DBCCACC9"/>
    <w:rsid w:val="DCFE97D8"/>
    <w:rsid w:val="DEE7F47E"/>
    <w:rsid w:val="DF5FD453"/>
    <w:rsid w:val="DFDB71E2"/>
    <w:rsid w:val="DFFFFA92"/>
    <w:rsid w:val="EA7B7C5C"/>
    <w:rsid w:val="EB5FD3AC"/>
    <w:rsid w:val="EEEB8965"/>
    <w:rsid w:val="EF3FB24A"/>
    <w:rsid w:val="F0FF5973"/>
    <w:rsid w:val="F69DE29D"/>
    <w:rsid w:val="F70DEF9B"/>
    <w:rsid w:val="F717A040"/>
    <w:rsid w:val="F9B34BF3"/>
    <w:rsid w:val="FA5D675A"/>
    <w:rsid w:val="FBA2A307"/>
    <w:rsid w:val="FBFE2222"/>
    <w:rsid w:val="FBFF26DD"/>
    <w:rsid w:val="FCBFE0F2"/>
    <w:rsid w:val="FDD7A4A0"/>
    <w:rsid w:val="FEFB4A08"/>
    <w:rsid w:val="FEFFB51D"/>
    <w:rsid w:val="FF6D85F6"/>
    <w:rsid w:val="FF7FB1FF"/>
    <w:rsid w:val="FF9D69F8"/>
    <w:rsid w:val="FF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en-US" w:bidi="ar-SA"/>
    </w:rPr>
  </w:style>
  <w:style w:type="paragraph" w:styleId="4">
    <w:name w:val="heading 1"/>
    <w:basedOn w:val="1"/>
    <w:next w:val="1"/>
    <w:link w:val="18"/>
    <w:qFormat/>
    <w:uiPriority w:val="99"/>
    <w:pPr>
      <w:spacing w:beforeAutospacing="1" w:afterAutospacing="1"/>
      <w:outlineLvl w:val="0"/>
    </w:pPr>
    <w:rPr>
      <w:rFonts w:ascii="宋体" w:hAnsi="宋体" w:cs="宋体"/>
      <w:b/>
      <w:bCs/>
      <w:kern w:val="44"/>
      <w:sz w:val="48"/>
      <w:szCs w:val="48"/>
      <w:lang w:eastAsia="zh-CN"/>
    </w:rPr>
  </w:style>
  <w:style w:type="paragraph" w:styleId="5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lang w:val="en-US" w:eastAsia="zh-CN" w:bidi="ar-SA"/>
    </w:rPr>
  </w:style>
  <w:style w:type="paragraph" w:styleId="3">
    <w:name w:val="Body Text"/>
    <w:basedOn w:val="1"/>
    <w:link w:val="19"/>
    <w:semiHidden/>
    <w:qFormat/>
    <w:uiPriority w:val="99"/>
    <w:rPr>
      <w:rFonts w:ascii="仿宋" w:hAnsi="仿宋" w:eastAsia="仿宋" w:cs="仿宋"/>
      <w:sz w:val="31"/>
      <w:szCs w:val="31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styleId="7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spacing w:beforeAutospacing="1" w:afterAutospacing="1"/>
    </w:pPr>
    <w:rPr>
      <w:sz w:val="24"/>
      <w:szCs w:val="24"/>
      <w:lang w:eastAsia="zh-CN"/>
    </w:rPr>
  </w:style>
  <w:style w:type="paragraph" w:styleId="12">
    <w:name w:val="Body Text First Indent 2"/>
    <w:basedOn w:val="7"/>
    <w:next w:val="1"/>
    <w:unhideWhenUsed/>
    <w:qFormat/>
    <w:uiPriority w:val="99"/>
    <w:pPr>
      <w:spacing w:after="0"/>
      <w:ind w:left="0" w:leftChars="0" w:firstLine="420" w:firstLineChars="200"/>
    </w:pPr>
    <w:rPr>
      <w:kern w:val="0"/>
    </w:rPr>
  </w:style>
  <w:style w:type="table" w:styleId="14">
    <w:name w:val="Table Grid"/>
    <w:basedOn w:val="13"/>
    <w:qFormat/>
    <w:uiPriority w:val="99"/>
    <w:pPr>
      <w:kinsoku w:val="0"/>
      <w:autoSpaceDE w:val="0"/>
      <w:autoSpaceDN w:val="0"/>
      <w:adjustRightInd w:val="0"/>
      <w:snapToGrid w:val="0"/>
      <w:textAlignment w:val="baseline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99"/>
    <w:rPr>
      <w:b/>
      <w:bCs/>
    </w:rPr>
  </w:style>
  <w:style w:type="character" w:styleId="17">
    <w:name w:val="Hyperlink"/>
    <w:basedOn w:val="15"/>
    <w:qFormat/>
    <w:uiPriority w:val="99"/>
    <w:rPr>
      <w:color w:val="0000FF"/>
      <w:u w:val="single"/>
    </w:rPr>
  </w:style>
  <w:style w:type="character" w:customStyle="1" w:styleId="18">
    <w:name w:val="Heading 1 Char"/>
    <w:basedOn w:val="15"/>
    <w:link w:val="4"/>
    <w:qFormat/>
    <w:locked/>
    <w:uiPriority w:val="99"/>
    <w:rPr>
      <w:rFonts w:ascii="Arial" w:hAnsi="Arial" w:cs="Arial"/>
      <w:b/>
      <w:bCs/>
      <w:color w:val="000000"/>
      <w:kern w:val="44"/>
      <w:sz w:val="44"/>
      <w:szCs w:val="44"/>
      <w:lang w:eastAsia="en-US"/>
    </w:rPr>
  </w:style>
  <w:style w:type="character" w:customStyle="1" w:styleId="19">
    <w:name w:val="Body Text Char"/>
    <w:basedOn w:val="15"/>
    <w:link w:val="3"/>
    <w:semiHidden/>
    <w:qFormat/>
    <w:locked/>
    <w:uiPriority w:val="99"/>
    <w:rPr>
      <w:rFonts w:ascii="Arial" w:hAnsi="Arial" w:cs="Arial"/>
      <w:color w:val="000000"/>
      <w:kern w:val="0"/>
      <w:sz w:val="21"/>
      <w:szCs w:val="21"/>
      <w:lang w:eastAsia="en-US"/>
    </w:rPr>
  </w:style>
  <w:style w:type="character" w:customStyle="1" w:styleId="20">
    <w:name w:val="Footer Char"/>
    <w:basedOn w:val="15"/>
    <w:link w:val="8"/>
    <w:semiHidden/>
    <w:qFormat/>
    <w:locked/>
    <w:uiPriority w:val="99"/>
    <w:rPr>
      <w:rFonts w:ascii="Arial" w:hAnsi="Arial" w:cs="Arial"/>
      <w:color w:val="000000"/>
      <w:kern w:val="0"/>
      <w:sz w:val="18"/>
      <w:szCs w:val="18"/>
      <w:lang w:eastAsia="en-US"/>
    </w:rPr>
  </w:style>
  <w:style w:type="character" w:customStyle="1" w:styleId="21">
    <w:name w:val="Header Char"/>
    <w:basedOn w:val="15"/>
    <w:link w:val="10"/>
    <w:semiHidden/>
    <w:qFormat/>
    <w:locked/>
    <w:uiPriority w:val="99"/>
    <w:rPr>
      <w:rFonts w:ascii="Arial" w:hAnsi="Arial" w:cs="Arial"/>
      <w:color w:val="000000"/>
      <w:kern w:val="0"/>
      <w:sz w:val="18"/>
      <w:szCs w:val="18"/>
      <w:lang w:eastAsia="en-US"/>
    </w:rPr>
  </w:style>
  <w:style w:type="table" w:customStyle="1" w:styleId="22">
    <w:name w:val="Table Normal1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font71"/>
    <w:basedOn w:val="1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4">
    <w:name w:val="font01"/>
    <w:basedOn w:val="15"/>
    <w:qFormat/>
    <w:uiPriority w:val="0"/>
    <w:rPr>
      <w:rFonts w:ascii="Arial" w:hAnsi="Arial" w:cs="Arial"/>
      <w:color w:val="000000"/>
      <w:sz w:val="6"/>
      <w:szCs w:val="6"/>
      <w:u w:val="none"/>
    </w:rPr>
  </w:style>
  <w:style w:type="character" w:customStyle="1" w:styleId="25">
    <w:name w:val="font21"/>
    <w:basedOn w:val="15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  <w:style w:type="character" w:customStyle="1" w:styleId="26">
    <w:name w:val="font31"/>
    <w:basedOn w:val="15"/>
    <w:qFormat/>
    <w:uiPriority w:val="0"/>
    <w:rPr>
      <w:rFonts w:ascii="宋体" w:hAnsi="宋体" w:eastAsia="宋体" w:cs="宋体"/>
      <w:color w:val="000000"/>
      <w:sz w:val="30"/>
      <w:szCs w:val="30"/>
      <w:u w:val="none"/>
    </w:rPr>
  </w:style>
  <w:style w:type="paragraph" w:customStyle="1" w:styleId="27">
    <w:name w:val="正文（缩进）"/>
    <w:basedOn w:val="28"/>
    <w:semiHidden/>
    <w:qFormat/>
    <w:uiPriority w:val="99"/>
    <w:pPr>
      <w:ind w:firstLine="480" w:firstLineChars="200"/>
    </w:pPr>
  </w:style>
  <w:style w:type="paragraph" w:customStyle="1" w:styleId="28">
    <w:name w:val="正文1"/>
    <w:next w:val="27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8</Pages>
  <Words>619</Words>
  <Characters>644</Characters>
  <Lines>0</Lines>
  <Paragraphs>0</Paragraphs>
  <TotalTime>3</TotalTime>
  <ScaleCrop>false</ScaleCrop>
  <LinksUpToDate>false</LinksUpToDate>
  <CharactersWithSpaces>644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2023-11-23T12:45:00Z</dcterms:created>
  <dc:creator>fjjsxxzx</dc:creator>
  <cp:lastModifiedBy>要你好看</cp:lastModifiedBy>
  <cp:lastPrinted>2026-01-20T02:55:00Z</cp:lastPrinted>
  <dcterms:modified xsi:type="dcterms:W3CDTF">2026-01-22T02:31:22Z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KSOProductBuildVer">
    <vt:lpwstr>2052-12.1.0.24034</vt:lpwstr>
  </property>
  <property fmtid="{D5CDD505-2E9C-101B-9397-08002B2CF9AE}" pid="4" name="ICV">
    <vt:lpwstr>D3422B44D431453CA6EEC7EA7A1C6EB1_13</vt:lpwstr>
  </property>
  <property fmtid="{D5CDD505-2E9C-101B-9397-08002B2CF9AE}" pid="5" name="KSOTemplateDocerSaveRecord">
    <vt:lpwstr>eyJoZGlkIjoiOGM5NTZjYTQwMTZlYjRkM2I3YWM2YjZhZjA1NjY1ODEiLCJ1c2VySWQiOiIzOTQyNzU4NzEifQ==</vt:lpwstr>
  </property>
</Properties>
</file>