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宋体" w:hAnsi="宋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宋体" w:hAnsi="宋体" w:eastAsia="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eastAsia="宋体"/>
          <w:b/>
          <w:color w:val="000000"/>
          <w:sz w:val="32"/>
          <w:szCs w:val="32"/>
        </w:rPr>
      </w:pPr>
    </w:p>
    <w:p>
      <w:pPr>
        <w:spacing w:line="5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德城管〔202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19</w:t>
      </w:r>
      <w:r>
        <w:rPr>
          <w:rFonts w:hint="eastAsia" w:ascii="仿宋_GB2312" w:hAnsi="仿宋" w:eastAsia="仿宋_GB2312"/>
          <w:color w:val="000000"/>
          <w:sz w:val="32"/>
          <w:szCs w:val="32"/>
        </w:rPr>
        <w:t>号</w:t>
      </w:r>
    </w:p>
    <w:p>
      <w:pPr>
        <w:spacing w:line="500" w:lineRule="exact"/>
        <w:jc w:val="center"/>
        <w:rPr>
          <w:rFonts w:ascii="仿宋_GB2312" w:hAnsi="仿宋" w:eastAsia="仿宋_GB2312"/>
          <w:color w:val="000000"/>
          <w:sz w:val="32"/>
          <w:szCs w:val="32"/>
        </w:rPr>
      </w:pP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jc w:val="both"/>
        <w:textAlignment w:val="auto"/>
        <w:rPr>
          <w:rFonts w:hint="eastAsia" w:ascii="方正小标宋简体" w:hAnsi="仿宋_GB2312" w:eastAsia="方正小标宋简体" w:cs="仿宋_GB2312"/>
          <w:spacing w:val="8"/>
          <w:kern w:val="2"/>
          <w:sz w:val="44"/>
          <w:szCs w:val="44"/>
          <w:lang w:val="en-US" w:eastAsia="zh-CN" w:bidi="ar"/>
        </w:rPr>
      </w:pP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jc w:val="center"/>
        <w:textAlignment w:val="auto"/>
        <w:rPr>
          <w:rFonts w:hint="eastAsia" w:ascii="方正小标宋简体" w:hAnsi="仿宋_GB2312" w:eastAsia="方正小标宋简体" w:cs="仿宋_GB2312"/>
          <w:spacing w:val="8"/>
          <w:kern w:val="2"/>
          <w:sz w:val="44"/>
          <w:szCs w:val="44"/>
          <w:lang w:val="en-US" w:eastAsia="zh-CN" w:bidi="ar"/>
        </w:rPr>
      </w:pPr>
      <w:r>
        <w:rPr>
          <w:rFonts w:hint="eastAsia" w:ascii="方正小标宋简体" w:hAnsi="仿宋_GB2312" w:eastAsia="方正小标宋简体" w:cs="仿宋_GB2312"/>
          <w:spacing w:val="8"/>
          <w:kern w:val="2"/>
          <w:sz w:val="44"/>
          <w:szCs w:val="44"/>
          <w:lang w:val="en-US" w:eastAsia="zh-CN" w:bidi="ar"/>
        </w:rPr>
        <w:t>德化县城市管理局关于印发《德化县推广使用“世界陶瓷之都·德化”城市品牌和“中国白·</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jc w:val="center"/>
        <w:textAlignment w:val="auto"/>
        <w:rPr>
          <w:rFonts w:hint="eastAsia" w:ascii="方正小标宋简体" w:hAnsi="仿宋_GB2312" w:eastAsia="方正小标宋简体" w:cs="仿宋_GB2312"/>
          <w:spacing w:val="8"/>
          <w:kern w:val="2"/>
          <w:sz w:val="44"/>
          <w:szCs w:val="44"/>
          <w:lang w:val="en-US" w:eastAsia="zh-CN" w:bidi="ar"/>
        </w:rPr>
      </w:pPr>
      <w:r>
        <w:rPr>
          <w:rFonts w:hint="eastAsia" w:ascii="方正小标宋简体" w:hAnsi="仿宋_GB2312" w:eastAsia="方正小标宋简体" w:cs="仿宋_GB2312"/>
          <w:spacing w:val="8"/>
          <w:kern w:val="2"/>
          <w:sz w:val="44"/>
          <w:szCs w:val="44"/>
          <w:lang w:val="en-US" w:eastAsia="zh-CN" w:bidi="ar"/>
        </w:rPr>
        <w:t>德化瓷”区域品牌—融入城市建设</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jc w:val="center"/>
        <w:textAlignment w:val="auto"/>
        <w:rPr>
          <w:rFonts w:hint="eastAsia" w:ascii="方正小标宋简体" w:hAnsi="仿宋_GB2312" w:eastAsia="方正小标宋简体" w:cs="仿宋_GB2312"/>
          <w:spacing w:val="8"/>
          <w:kern w:val="2"/>
          <w:sz w:val="44"/>
          <w:szCs w:val="44"/>
          <w:lang w:val="en-US" w:eastAsia="zh-CN" w:bidi="ar"/>
        </w:rPr>
      </w:pPr>
      <w:r>
        <w:rPr>
          <w:rFonts w:hint="eastAsia" w:ascii="方正小标宋简体" w:hAnsi="仿宋_GB2312" w:eastAsia="方正小标宋简体" w:cs="仿宋_GB2312"/>
          <w:spacing w:val="8"/>
          <w:kern w:val="2"/>
          <w:sz w:val="44"/>
          <w:szCs w:val="44"/>
          <w:lang w:val="en-US" w:eastAsia="zh-CN" w:bidi="ar"/>
        </w:rPr>
        <w:t>工作方案》的通知</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60" w:lineRule="exact"/>
        <w:ind w:right="0"/>
        <w:jc w:val="left"/>
        <w:textAlignment w:val="auto"/>
        <w:rPr>
          <w:rFonts w:hint="eastAsia" w:ascii="方正小标宋简体" w:hAnsi="仿宋_GB2312" w:eastAsia="方正小标宋简体" w:cs="仿宋_GB2312"/>
          <w:spacing w:val="8"/>
          <w:kern w:val="2"/>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仿宋_GB2312" w:eastAsia="仿宋_GB2312" w:cs="仿宋_GB2312"/>
          <w:spacing w:val="8"/>
          <w:kern w:val="2"/>
          <w:sz w:val="32"/>
          <w:szCs w:val="32"/>
          <w:lang w:val="en-US" w:eastAsia="zh-CN" w:bidi="ar"/>
        </w:rPr>
      </w:pPr>
      <w:r>
        <w:rPr>
          <w:rFonts w:hint="eastAsia" w:ascii="仿宋_GB2312" w:hAnsi="仿宋_GB2312" w:eastAsia="仿宋_GB2312" w:cs="仿宋_GB2312"/>
          <w:spacing w:val="8"/>
          <w:kern w:val="2"/>
          <w:sz w:val="32"/>
          <w:szCs w:val="32"/>
          <w:lang w:val="en-US" w:eastAsia="zh-CN" w:bidi="ar"/>
        </w:rPr>
        <w:t>各有关乡镇，县直有关单位：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spacing w:val="8"/>
          <w:kern w:val="2"/>
          <w:sz w:val="32"/>
          <w:szCs w:val="32"/>
          <w:lang w:val="en-US" w:eastAsia="zh-CN" w:bidi="ar"/>
        </w:rPr>
      </w:pPr>
      <w:r>
        <w:rPr>
          <w:rFonts w:hint="eastAsia" w:ascii="仿宋_GB2312" w:hAnsi="仿宋_GB2312" w:eastAsia="仿宋_GB2312" w:cs="仿宋_GB2312"/>
          <w:spacing w:val="8"/>
          <w:kern w:val="2"/>
          <w:sz w:val="32"/>
          <w:szCs w:val="32"/>
          <w:lang w:val="en-US" w:eastAsia="zh-CN" w:bidi="ar"/>
        </w:rPr>
        <w:t>现将《德化县推广使用“世界陶瓷之都·德化”城市品牌和“中国白·德化瓷”区域品牌—融入城市建设工作方案》印发给你们，请认真抓好贯彻落实。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72" w:firstLineChars="200"/>
        <w:jc w:val="left"/>
        <w:textAlignment w:val="auto"/>
        <w:rPr>
          <w:rFonts w:hint="eastAsia" w:ascii="仿宋_GB2312" w:hAnsi="仿宋_GB2312" w:eastAsia="仿宋_GB2312" w:cs="仿宋_GB2312"/>
          <w:spacing w:val="8"/>
          <w:kern w:val="2"/>
          <w:sz w:val="32"/>
          <w:szCs w:val="32"/>
          <w:lang w:val="en-US" w:eastAsia="zh-CN" w:bidi="ar"/>
        </w:rPr>
      </w:pPr>
    </w:p>
    <w:p>
      <w:pPr>
        <w:keepNext w:val="0"/>
        <w:keepLines w:val="0"/>
        <w:pageBreakBefore w:val="0"/>
        <w:widowControl/>
        <w:suppressLineNumbers w:val="0"/>
        <w:tabs>
          <w:tab w:val="left" w:pos="7134"/>
        </w:tabs>
        <w:kinsoku/>
        <w:wordWrap/>
        <w:overflowPunct/>
        <w:topLinePunct w:val="0"/>
        <w:autoSpaceDE/>
        <w:bidi w:val="0"/>
        <w:adjustRightInd/>
        <w:snapToGrid/>
        <w:spacing w:before="0" w:beforeAutospacing="0" w:after="0" w:afterAutospacing="0" w:line="570" w:lineRule="exact"/>
        <w:ind w:right="0" w:firstLine="704"/>
        <w:jc w:val="left"/>
        <w:textAlignment w:val="auto"/>
        <w:rPr>
          <w:rFonts w:hint="default" w:ascii="仿宋_GB2312" w:hAnsi="仿宋_GB2312" w:eastAsia="仿宋_GB2312" w:cs="仿宋_GB2312"/>
          <w:spacing w:val="8"/>
          <w:kern w:val="2"/>
          <w:sz w:val="32"/>
          <w:szCs w:val="32"/>
          <w:lang w:val="en-US" w:eastAsia="zh-CN" w:bidi="ar"/>
        </w:rPr>
      </w:pPr>
      <w:r>
        <w:rPr>
          <w:rFonts w:hint="eastAsia" w:ascii="仿宋_GB2312" w:hAnsi="仿宋_GB2312" w:eastAsia="仿宋_GB2312" w:cs="仿宋_GB2312"/>
          <w:spacing w:val="8"/>
          <w:kern w:val="2"/>
          <w:sz w:val="32"/>
          <w:szCs w:val="32"/>
          <w:lang w:val="en-US" w:eastAsia="zh-CN" w:bidi="ar"/>
        </w:rPr>
        <w:tab/>
      </w:r>
    </w:p>
    <w:p>
      <w:pPr>
        <w:keepNext w:val="0"/>
        <w:keepLines w:val="0"/>
        <w:pageBreakBefore w:val="0"/>
        <w:widowControl/>
        <w:kinsoku/>
        <w:wordWrap/>
        <w:overflowPunct/>
        <w:topLinePunct w:val="0"/>
        <w:autoSpaceDE w:val="0"/>
        <w:autoSpaceDN w:val="0"/>
        <w:bidi w:val="0"/>
        <w:adjustRightInd w:val="0"/>
        <w:snapToGrid w:val="0"/>
        <w:spacing w:line="570" w:lineRule="exact"/>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德化县城市管理局</w:t>
      </w:r>
    </w:p>
    <w:p>
      <w:pPr>
        <w:keepNext w:val="0"/>
        <w:keepLines w:val="0"/>
        <w:pageBreakBefore w:val="0"/>
        <w:widowControl/>
        <w:kinsoku/>
        <w:wordWrap/>
        <w:overflowPunct/>
        <w:topLinePunct w:val="0"/>
        <w:autoSpaceDE w:val="0"/>
        <w:autoSpaceDN w:val="0"/>
        <w:bidi w:val="0"/>
        <w:adjustRightInd w:val="0"/>
        <w:snapToGrid w:val="0"/>
        <w:spacing w:line="570" w:lineRule="exact"/>
        <w:jc w:val="center"/>
        <w:textAlignment w:val="baseline"/>
        <w:rPr>
          <w:rFonts w:hint="eastAsia" w:ascii="方正小标宋简体" w:hAnsi="仿宋_GB2312" w:eastAsia="方正小标宋简体" w:cs="仿宋_GB2312"/>
          <w:spacing w:val="8"/>
          <w:kern w:val="2"/>
          <w:sz w:val="44"/>
          <w:szCs w:val="44"/>
          <w:lang w:val="en-US" w:eastAsia="zh-CN" w:bidi="ar"/>
        </w:rPr>
      </w:pPr>
      <w:r>
        <w:rPr>
          <w:rFonts w:hint="eastAsia" w:ascii="仿宋_GB2312" w:hAnsi="仿宋_GB2312" w:eastAsia="仿宋_GB2312" w:cs="仿宋_GB2312"/>
          <w:sz w:val="32"/>
          <w:szCs w:val="32"/>
          <w:lang w:eastAsia="zh-CN"/>
        </w:rPr>
        <w:t xml:space="preserve">                           2024年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bCs w:val="0"/>
          <w:spacing w:val="8"/>
          <w:kern w:val="2"/>
          <w:sz w:val="44"/>
          <w:szCs w:val="44"/>
          <w:lang w:val="en-US" w:eastAsia="zh-CN" w:bidi="ar"/>
        </w:rPr>
      </w:pPr>
      <w:r>
        <w:rPr>
          <w:rFonts w:hint="eastAsia" w:ascii="方正小标宋简体" w:hAnsi="方正小标宋简体" w:eastAsia="方正小标宋简体" w:cs="方正小标宋简体"/>
          <w:b w:val="0"/>
          <w:bCs w:val="0"/>
          <w:spacing w:val="8"/>
          <w:kern w:val="2"/>
          <w:sz w:val="44"/>
          <w:szCs w:val="44"/>
          <w:lang w:val="en-US" w:eastAsia="zh-CN" w:bidi="ar"/>
        </w:rPr>
        <w:t>德化县推广使用“世界陶瓷之都·德化”城市品牌和“中国白·德化瓷”区域品牌-融入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bCs w:val="0"/>
          <w:spacing w:val="8"/>
          <w:sz w:val="44"/>
          <w:szCs w:val="44"/>
          <w:lang w:val="en-US"/>
        </w:rPr>
      </w:pPr>
      <w:r>
        <w:rPr>
          <w:rFonts w:hint="eastAsia" w:ascii="方正小标宋简体" w:hAnsi="方正小标宋简体" w:eastAsia="方正小标宋简体" w:cs="方正小标宋简体"/>
          <w:b w:val="0"/>
          <w:bCs w:val="0"/>
          <w:spacing w:val="8"/>
          <w:kern w:val="2"/>
          <w:sz w:val="44"/>
          <w:szCs w:val="44"/>
          <w:lang w:val="en-US" w:eastAsia="zh-CN" w:bidi="ar"/>
        </w:rPr>
        <w:t>城市建设工作方案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752" w:firstLineChars="200"/>
        <w:jc w:val="center"/>
        <w:textAlignment w:val="auto"/>
        <w:rPr>
          <w:rFonts w:hint="eastAsia" w:ascii="方正小标宋简体" w:hAnsi="仿宋_GB2312" w:eastAsia="方正小标宋简体" w:cs="仿宋_GB2312"/>
          <w:spacing w:val="8"/>
          <w:sz w:val="36"/>
          <w:szCs w:val="36"/>
          <w:lang w:val="en-US"/>
        </w:rPr>
      </w:pP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40"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spacing w:val="8"/>
          <w:kern w:val="2"/>
          <w:sz w:val="32"/>
          <w:szCs w:val="32"/>
          <w:lang w:val="en-US" w:eastAsia="zh-CN" w:bidi="ar"/>
        </w:rPr>
        <w:t xml:space="preserve">根据2023年11月7日德化县陶瓷产业创新发展调度会议有关精神，要求将“世界瓷都·德化”LOGO标识和陶瓷文化元素融入到我县景区指路牌、平面图指示牌、公共设施牌等导示系统;汽车站、火车站、公交车站、车体广告等交通系统;标志性建筑、灯杆旗、栏杆、建筑围挡、重要路口等城区显著位置，构建独特的城市视觉识别效果。结合我县实际，制定本方案。 </w:t>
      </w:r>
    </w:p>
    <w:p>
      <w:pPr>
        <w:keepNext w:val="0"/>
        <w:keepLines w:val="0"/>
        <w:pageBreakBefore w:val="0"/>
        <w:widowControl/>
        <w:numPr>
          <w:ilvl w:val="0"/>
          <w:numId w:val="1"/>
        </w:numPr>
        <w:suppressLineNumbers w:val="0"/>
        <w:kinsoku/>
        <w:wordWrap/>
        <w:overflowPunct/>
        <w:topLinePunct w:val="0"/>
        <w:autoSpaceDE/>
        <w:bidi w:val="0"/>
        <w:adjustRightInd/>
        <w:snapToGrid/>
        <w:spacing w:before="0" w:beforeAutospacing="0" w:after="0" w:afterAutospacing="0" w:line="540" w:lineRule="exact"/>
        <w:ind w:left="0" w:right="0" w:firstLine="672" w:firstLineChars="200"/>
        <w:jc w:val="left"/>
        <w:textAlignment w:val="auto"/>
        <w:rPr>
          <w:rFonts w:hint="eastAsia" w:ascii="黑体" w:hAnsi="黑体" w:eastAsia="黑体" w:cs="黑体"/>
          <w:spacing w:val="8"/>
          <w:sz w:val="32"/>
          <w:szCs w:val="32"/>
          <w:lang w:val="en-US"/>
        </w:rPr>
      </w:pPr>
      <w:r>
        <w:rPr>
          <w:rFonts w:hint="eastAsia" w:ascii="黑体" w:hAnsi="黑体" w:eastAsia="黑体" w:cs="黑体"/>
          <w:spacing w:val="8"/>
          <w:kern w:val="2"/>
          <w:sz w:val="32"/>
          <w:szCs w:val="32"/>
          <w:lang w:val="en-US" w:eastAsia="zh-CN" w:bidi="ar"/>
        </w:rPr>
        <w:t xml:space="preserve">指导思想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spacing w:val="8"/>
          <w:kern w:val="2"/>
          <w:sz w:val="32"/>
          <w:szCs w:val="32"/>
          <w:lang w:val="en-US" w:eastAsia="zh-CN" w:bidi="ar"/>
        </w:rPr>
        <w:t>坚持以习近平新时代中国特色社会主义思想和党的二十大精神为指导，紧盯打造千亿陶瓷产业集群目标，围绕“世界陶瓷之都·德化”的城市定位，聚焦培育壮大“中国白·德化瓷”产业，按照统一设计、统一口径，全面推广和使用“世界陶瓷之都·德化”城市品牌和“中国白·德化瓷”区域品牌，充分展现我县良好的城市形象和区域品牌魅力，大力提高我县的知名度和美誉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2" w:firstLineChars="200"/>
        <w:jc w:val="left"/>
        <w:textAlignment w:val="auto"/>
        <w:rPr>
          <w:rFonts w:hint="eastAsia" w:ascii="黑体" w:hAnsi="黑体" w:eastAsia="黑体" w:cs="黑体"/>
          <w:spacing w:val="8"/>
          <w:sz w:val="32"/>
          <w:szCs w:val="32"/>
          <w:lang w:val="en-US"/>
        </w:rPr>
      </w:pPr>
      <w:r>
        <w:rPr>
          <w:rFonts w:hint="eastAsia" w:ascii="黑体" w:hAnsi="黑体" w:eastAsia="黑体" w:cs="黑体"/>
          <w:spacing w:val="8"/>
          <w:kern w:val="2"/>
          <w:sz w:val="32"/>
          <w:szCs w:val="32"/>
          <w:lang w:val="en-US" w:eastAsia="zh-CN" w:bidi="ar"/>
        </w:rPr>
        <w:t>二、责任分工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spacing w:val="8"/>
          <w:kern w:val="2"/>
          <w:sz w:val="32"/>
          <w:szCs w:val="32"/>
          <w:lang w:val="en-US" w:eastAsia="zh-CN" w:bidi="ar"/>
        </w:rPr>
        <w:t>县城管局为牵头单位，负责协调各责任单位推广使用德化城市标识品牌相关事项，对城区灯杆、护栏、重要路口等显著位置融入德化城市标识品牌。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spacing w:val="8"/>
          <w:kern w:val="2"/>
          <w:sz w:val="32"/>
          <w:szCs w:val="32"/>
          <w:lang w:val="en-US" w:eastAsia="zh-CN" w:bidi="ar"/>
        </w:rPr>
        <w:t>县住建局负责对建设项目及在建工地建筑围挡公益广告等融入德化城市标识品牌，向物业小区、房地产公司宣传推广使用德化城市标识品牌。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spacing w:val="8"/>
          <w:kern w:val="2"/>
          <w:sz w:val="32"/>
          <w:szCs w:val="32"/>
          <w:lang w:val="en-US" w:eastAsia="zh-CN" w:bidi="ar"/>
        </w:rPr>
        <w:t>县交通局负责将德化城市标识品牌融入汽车站、火车站、公交车站、车体广告等交通系统。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spacing w:val="8"/>
          <w:kern w:val="2"/>
          <w:sz w:val="32"/>
          <w:szCs w:val="32"/>
          <w:lang w:val="en-US" w:eastAsia="zh-CN" w:bidi="ar"/>
        </w:rPr>
        <w:t>县文旅局负责将德化城市标识品牌融入到我县景区指路牌、平面图指示牌、公共设施牌等导示系统。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spacing w:val="8"/>
          <w:kern w:val="2"/>
          <w:sz w:val="32"/>
          <w:szCs w:val="32"/>
          <w:lang w:val="en-US" w:eastAsia="zh-CN" w:bidi="ar"/>
        </w:rPr>
        <w:t>县陶管会、城建集团、文旅集团负责对建设项目及在建工地建筑围挡公益广告等融入德化城市标识品牌。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spacing w:val="8"/>
          <w:kern w:val="2"/>
          <w:sz w:val="32"/>
          <w:szCs w:val="32"/>
          <w:lang w:val="en-US" w:eastAsia="zh-CN" w:bidi="ar"/>
        </w:rPr>
        <w:t>龙浔镇政府、浔中镇政府、盖德镇政府、三班镇政府等负责对所辖区范围内融入德化城市标识品牌，向社区居民宣传推广德化城市标识品牌。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72" w:firstLineChars="200"/>
        <w:jc w:val="left"/>
        <w:textAlignment w:val="auto"/>
        <w:rPr>
          <w:rFonts w:hint="eastAsia" w:ascii="黑体" w:hAnsi="黑体" w:eastAsia="黑体" w:cs="黑体"/>
          <w:spacing w:val="8"/>
          <w:sz w:val="32"/>
          <w:szCs w:val="32"/>
          <w:lang w:val="en-US"/>
        </w:rPr>
      </w:pPr>
      <w:r>
        <w:rPr>
          <w:rFonts w:hint="eastAsia" w:ascii="黑体" w:hAnsi="黑体" w:eastAsia="黑体" w:cs="黑体"/>
          <w:spacing w:val="8"/>
          <w:kern w:val="2"/>
          <w:sz w:val="32"/>
          <w:szCs w:val="32"/>
          <w:lang w:val="en-US" w:eastAsia="zh-CN" w:bidi="ar"/>
        </w:rPr>
        <w:t>三、实施步骤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楷体" w:hAnsi="楷体" w:eastAsia="楷体" w:cs="楷体"/>
          <w:spacing w:val="8"/>
          <w:kern w:val="2"/>
          <w:sz w:val="32"/>
          <w:szCs w:val="32"/>
          <w:lang w:val="en-US" w:eastAsia="zh-CN" w:bidi="ar"/>
        </w:rPr>
        <w:t>（一）摸排阶段（2024年2月－2024年4月）</w:t>
      </w:r>
      <w:r>
        <w:rPr>
          <w:rFonts w:hint="eastAsia" w:ascii="仿宋_GB2312" w:hAnsi="仿宋_GB2312" w:eastAsia="仿宋_GB2312" w:cs="仿宋_GB2312"/>
          <w:spacing w:val="8"/>
          <w:kern w:val="2"/>
          <w:sz w:val="32"/>
          <w:szCs w:val="32"/>
          <w:lang w:val="en-US" w:eastAsia="zh-CN" w:bidi="ar"/>
        </w:rPr>
        <w:t>，各相关部门明确各自工作任务，对各自工作职责范围内进行摸排，制定工作计划，并将工作计划于2024年4月28日前反馈至县城管局，由县城管局汇总至县委督查室。</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楷体" w:hAnsi="楷体" w:eastAsia="楷体" w:cs="楷体"/>
          <w:spacing w:val="8"/>
          <w:kern w:val="2"/>
          <w:sz w:val="32"/>
          <w:szCs w:val="32"/>
          <w:lang w:val="en-US" w:eastAsia="zh-CN" w:bidi="ar"/>
        </w:rPr>
        <w:t>（二）实施阶段（2024年5月-2024年11月）</w:t>
      </w:r>
      <w:r>
        <w:rPr>
          <w:rFonts w:hint="eastAsia" w:ascii="仿宋_GB2312" w:hAnsi="仿宋_GB2312" w:eastAsia="仿宋_GB2312" w:cs="仿宋_GB2312"/>
          <w:spacing w:val="8"/>
          <w:kern w:val="2"/>
          <w:sz w:val="32"/>
          <w:szCs w:val="32"/>
          <w:lang w:val="en-US" w:eastAsia="zh-CN" w:bidi="ar"/>
        </w:rPr>
        <w:t>，各自相关部门按工作计划组织实施，纳入年底县委督查室收账，确保完成工作计划任务。</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楷体" w:hAnsi="楷体" w:eastAsia="楷体" w:cs="楷体"/>
          <w:spacing w:val="8"/>
          <w:kern w:val="2"/>
          <w:sz w:val="32"/>
          <w:szCs w:val="32"/>
          <w:lang w:val="en-US" w:eastAsia="zh-CN" w:bidi="ar"/>
        </w:rPr>
        <w:t>（三）收账阶段（2024年12月）</w:t>
      </w:r>
      <w:r>
        <w:rPr>
          <w:rFonts w:hint="eastAsia" w:ascii="仿宋_GB2312" w:hAnsi="仿宋_GB2312" w:eastAsia="仿宋_GB2312" w:cs="仿宋_GB2312"/>
          <w:spacing w:val="8"/>
          <w:kern w:val="2"/>
          <w:sz w:val="32"/>
          <w:szCs w:val="32"/>
          <w:lang w:val="en-US" w:eastAsia="zh-CN" w:bidi="ar"/>
        </w:rPr>
        <w:t>，县委督查室会同县城管</w:t>
      </w:r>
      <w:bookmarkStart w:id="0" w:name="_GoBack"/>
      <w:r>
        <w:rPr>
          <w:rFonts w:hint="eastAsia" w:ascii="仿宋_GB2312" w:hAnsi="仿宋_GB2312" w:eastAsia="仿宋_GB2312" w:cs="仿宋_GB2312"/>
          <w:spacing w:val="8"/>
          <w:kern w:val="2"/>
          <w:sz w:val="32"/>
          <w:szCs w:val="32"/>
          <w:lang w:val="en-US" w:eastAsia="zh-CN" w:bidi="ar"/>
        </w:rPr>
        <w:t>局全程督查、跟踪问效，对表现好的及时予以表扬，对于行动迟缓、落实不力、影响工作的及时予以通报。</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76" w:lineRule="exact"/>
        <w:ind w:left="0" w:right="0" w:firstLine="672" w:firstLineChars="200"/>
        <w:jc w:val="left"/>
        <w:textAlignment w:val="auto"/>
        <w:rPr>
          <w:rFonts w:hint="eastAsia" w:ascii="黑体" w:hAnsi="黑体" w:eastAsia="黑体" w:cs="黑体"/>
          <w:spacing w:val="8"/>
          <w:sz w:val="32"/>
          <w:szCs w:val="32"/>
          <w:lang w:val="en-US"/>
        </w:rPr>
      </w:pPr>
      <w:r>
        <w:rPr>
          <w:rFonts w:hint="eastAsia" w:ascii="黑体" w:hAnsi="黑体" w:eastAsia="黑体" w:cs="黑体"/>
          <w:spacing w:val="8"/>
          <w:kern w:val="2"/>
          <w:sz w:val="32"/>
          <w:szCs w:val="32"/>
          <w:lang w:val="en-US" w:eastAsia="zh-CN" w:bidi="ar"/>
        </w:rPr>
        <w:t xml:space="preserve">四、工作要求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楷体" w:hAnsi="楷体" w:eastAsia="楷体" w:cs="楷体"/>
          <w:spacing w:val="8"/>
          <w:kern w:val="2"/>
          <w:sz w:val="32"/>
          <w:szCs w:val="32"/>
          <w:lang w:val="en-US" w:eastAsia="zh-CN" w:bidi="ar"/>
        </w:rPr>
        <w:t>（一）加强组织领导。</w:t>
      </w:r>
      <w:r>
        <w:rPr>
          <w:rFonts w:hint="eastAsia" w:ascii="仿宋_GB2312" w:hAnsi="仿宋_GB2312" w:eastAsia="仿宋_GB2312" w:cs="仿宋_GB2312"/>
          <w:spacing w:val="8"/>
          <w:kern w:val="2"/>
          <w:sz w:val="32"/>
          <w:szCs w:val="32"/>
          <w:lang w:val="en-US" w:eastAsia="zh-CN" w:bidi="ar"/>
        </w:rPr>
        <w:t>正确使用“</w:t>
      </w:r>
      <w:r>
        <w:rPr>
          <w:rFonts w:hint="eastAsia" w:ascii="仿宋_GB2312" w:hAnsi="仿宋_GB2312" w:eastAsia="仿宋_GB2312" w:cs="仿宋_GB2312"/>
          <w:spacing w:val="8"/>
          <w:kern w:val="2"/>
          <w:sz w:val="32"/>
          <w:szCs w:val="32"/>
          <w:shd w:val="solid" w:color="FFFFFF" w:fill="auto"/>
          <w:lang w:val="en-US" w:eastAsia="zh-CN" w:bidi="ar"/>
        </w:rPr>
        <w:t>世界陶瓷之都·德化</w:t>
      </w:r>
      <w:r>
        <w:rPr>
          <w:rFonts w:hint="eastAsia" w:ascii="仿宋_GB2312" w:hAnsi="仿宋_GB2312" w:eastAsia="仿宋_GB2312" w:cs="仿宋_GB2312"/>
          <w:spacing w:val="8"/>
          <w:kern w:val="2"/>
          <w:sz w:val="32"/>
          <w:szCs w:val="32"/>
          <w:lang w:val="en-US" w:eastAsia="zh-CN" w:bidi="ar"/>
        </w:rPr>
        <w:t>”城市品牌标识(LOGO)和规范表述“中国白·德化瓷”区域品牌是提升世界陶瓷之都·德化城市愿景的知名度、美誉度、吸引力、影响力和竞争力的重要抓手，各部门要高度重视，将推广使用“</w:t>
      </w:r>
      <w:r>
        <w:rPr>
          <w:rFonts w:hint="eastAsia" w:ascii="仿宋_GB2312" w:hAnsi="仿宋_GB2312" w:eastAsia="仿宋_GB2312" w:cs="仿宋_GB2312"/>
          <w:spacing w:val="8"/>
          <w:kern w:val="2"/>
          <w:sz w:val="32"/>
          <w:szCs w:val="32"/>
          <w:shd w:val="solid" w:color="FFFFFF" w:fill="auto"/>
          <w:lang w:val="en-US" w:eastAsia="zh-CN" w:bidi="ar"/>
        </w:rPr>
        <w:t>世界陶瓷之都·德化</w:t>
      </w:r>
      <w:r>
        <w:rPr>
          <w:rFonts w:hint="eastAsia" w:ascii="仿宋_GB2312" w:hAnsi="仿宋_GB2312" w:eastAsia="仿宋_GB2312" w:cs="仿宋_GB2312"/>
          <w:spacing w:val="8"/>
          <w:kern w:val="2"/>
          <w:sz w:val="32"/>
          <w:szCs w:val="32"/>
          <w:lang w:val="en-US" w:eastAsia="zh-CN" w:bidi="ar"/>
        </w:rPr>
        <w:t xml:space="preserve">”城市品牌和规范表述“中国白·德化瓷”区域品牌作为学习贯彻习近平新时代中国特色社会主义思想主题教育检视整改的内容，结合工作实际，加深对“世界陶瓷之都·德化”城市品牌和“中国白·德化瓷”区域品牌的理解运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楷体" w:hAnsi="楷体" w:eastAsia="楷体" w:cs="楷体"/>
          <w:spacing w:val="8"/>
          <w:kern w:val="2"/>
          <w:sz w:val="32"/>
          <w:szCs w:val="32"/>
          <w:lang w:val="en-US" w:eastAsia="zh-CN" w:bidi="ar"/>
        </w:rPr>
        <w:t>（二）严格使用规范。</w:t>
      </w:r>
      <w:r>
        <w:rPr>
          <w:rFonts w:hint="eastAsia" w:ascii="仿宋_GB2312" w:hAnsi="仿宋_GB2312" w:eastAsia="仿宋_GB2312" w:cs="仿宋_GB2312"/>
          <w:spacing w:val="8"/>
          <w:kern w:val="2"/>
          <w:sz w:val="32"/>
          <w:szCs w:val="32"/>
          <w:lang w:val="en-US" w:eastAsia="zh-CN" w:bidi="ar"/>
        </w:rPr>
        <w:t>城市品牌与区域品牌之间存在着紧密的互相作用关系，相互促进、相互影响。“</w:t>
      </w:r>
      <w:r>
        <w:rPr>
          <w:rFonts w:hint="eastAsia" w:ascii="仿宋_GB2312" w:hAnsi="仿宋_GB2312" w:eastAsia="仿宋_GB2312" w:cs="仿宋_GB2312"/>
          <w:spacing w:val="8"/>
          <w:kern w:val="2"/>
          <w:sz w:val="32"/>
          <w:szCs w:val="32"/>
          <w:shd w:val="solid" w:color="FFFFFF" w:fill="auto"/>
          <w:lang w:val="en-US" w:eastAsia="zh-CN" w:bidi="ar"/>
        </w:rPr>
        <w:t>世界陶瓷之都· 德化</w:t>
      </w:r>
      <w:r>
        <w:rPr>
          <w:rFonts w:hint="eastAsia" w:ascii="仿宋_GB2312" w:hAnsi="仿宋_GB2312" w:eastAsia="仿宋_GB2312" w:cs="仿宋_GB2312"/>
          <w:spacing w:val="8"/>
          <w:kern w:val="2"/>
          <w:sz w:val="32"/>
          <w:szCs w:val="32"/>
          <w:lang w:val="en-US" w:eastAsia="zh-CN" w:bidi="ar"/>
        </w:rPr>
        <w:t>”城市品牌标识(LOGO)是德化城市形象的重要名片，具有权威性和唯一性。“中国白</w:t>
      </w:r>
      <w:r>
        <w:rPr>
          <w:rFonts w:hint="eastAsia" w:ascii="仿宋_GB2312" w:hAnsi="仿宋_GB2312" w:eastAsia="仿宋_GB2312" w:cs="仿宋_GB2312"/>
          <w:spacing w:val="8"/>
          <w:kern w:val="2"/>
          <w:sz w:val="32"/>
          <w:szCs w:val="32"/>
          <w:shd w:val="solid" w:color="FFFFFF" w:fill="auto"/>
          <w:lang w:val="en-US" w:eastAsia="zh-CN" w:bidi="ar"/>
        </w:rPr>
        <w:t>·</w:t>
      </w:r>
      <w:r>
        <w:rPr>
          <w:rFonts w:hint="eastAsia" w:ascii="仿宋_GB2312" w:hAnsi="仿宋_GB2312" w:eastAsia="仿宋_GB2312" w:cs="仿宋_GB2312"/>
          <w:spacing w:val="8"/>
          <w:kern w:val="2"/>
          <w:sz w:val="32"/>
          <w:szCs w:val="32"/>
          <w:lang w:val="en-US" w:eastAsia="zh-CN" w:bidi="ar"/>
        </w:rPr>
        <w:t>德化瓷”区域品牌是德化区别于其他城市的独特文化符号。各级各部门要严格按照要求，确保正确使用、规范表述“世界陶瓷之都·德化”城市品牌和“中国白·德化瓷”区域品牌，保障德化城市品牌形象和区域品牌塑造。LOGO</w:t>
      </w:r>
      <w:bookmarkEnd w:id="0"/>
      <w:r>
        <w:rPr>
          <w:rFonts w:hint="eastAsia" w:ascii="仿宋_GB2312" w:hAnsi="仿宋_GB2312" w:eastAsia="仿宋_GB2312" w:cs="仿宋_GB2312"/>
          <w:spacing w:val="8"/>
          <w:kern w:val="2"/>
          <w:sz w:val="32"/>
          <w:szCs w:val="32"/>
          <w:lang w:val="en-US" w:eastAsia="zh-CN" w:bidi="ar"/>
        </w:rPr>
        <w:t>与活动标识等同时使用时，应将“</w:t>
      </w:r>
      <w:r>
        <w:rPr>
          <w:rFonts w:hint="eastAsia" w:ascii="仿宋_GB2312" w:hAnsi="仿宋_GB2312" w:eastAsia="仿宋_GB2312" w:cs="仿宋_GB2312"/>
          <w:spacing w:val="8"/>
          <w:kern w:val="2"/>
          <w:sz w:val="32"/>
          <w:szCs w:val="32"/>
          <w:shd w:val="solid" w:color="FFFFFF" w:fill="auto"/>
          <w:lang w:val="en-US" w:eastAsia="zh-CN" w:bidi="ar"/>
        </w:rPr>
        <w:t>世界陶瓷之都·德化</w:t>
      </w:r>
      <w:r>
        <w:rPr>
          <w:rFonts w:hint="eastAsia" w:ascii="仿宋_GB2312" w:hAnsi="仿宋_GB2312" w:eastAsia="仿宋_GB2312" w:cs="仿宋_GB2312"/>
          <w:spacing w:val="8"/>
          <w:kern w:val="2"/>
          <w:sz w:val="32"/>
          <w:szCs w:val="32"/>
          <w:lang w:val="en-US" w:eastAsia="zh-CN" w:bidi="ar"/>
        </w:rPr>
        <w:t xml:space="preserve">”城市品牌标识置于较为突出和优先的位置。 </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540" w:lineRule="exact"/>
        <w:ind w:left="0" w:right="0" w:firstLine="672" w:firstLineChars="200"/>
        <w:jc w:val="left"/>
        <w:textAlignment w:val="auto"/>
        <w:rPr>
          <w:rFonts w:hint="eastAsia" w:ascii="仿宋_GB2312" w:hAnsi="仿宋_GB2312" w:eastAsia="仿宋_GB2312" w:cs="仿宋_GB2312"/>
          <w:spacing w:val="8"/>
          <w:sz w:val="32"/>
          <w:szCs w:val="32"/>
          <w:lang w:val="en-US"/>
        </w:rPr>
      </w:pPr>
      <w:r>
        <w:rPr>
          <w:rFonts w:hint="eastAsia" w:ascii="楷体" w:hAnsi="楷体" w:eastAsia="楷体" w:cs="楷体"/>
          <w:spacing w:val="8"/>
          <w:kern w:val="2"/>
          <w:sz w:val="32"/>
          <w:szCs w:val="32"/>
          <w:lang w:val="en-US" w:eastAsia="zh-CN" w:bidi="ar"/>
        </w:rPr>
        <w:t>（三）强化资金保障。</w:t>
      </w:r>
      <w:r>
        <w:rPr>
          <w:rFonts w:hint="eastAsia" w:ascii="仿宋_GB2312" w:hAnsi="仿宋_GB2312" w:eastAsia="仿宋_GB2312" w:cs="仿宋_GB2312"/>
          <w:spacing w:val="8"/>
          <w:kern w:val="2"/>
          <w:sz w:val="32"/>
          <w:szCs w:val="32"/>
          <w:lang w:val="en-US" w:eastAsia="zh-CN" w:bidi="ar"/>
        </w:rPr>
        <w:t xml:space="preserve">加强对我县城市形象和区域品牌宣传推广资金保障和投入力度，为宣传活动、宣传项目、宣传精品提供服务保障。 </w:t>
      </w:r>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40" w:lineRule="exact"/>
        <w:ind w:left="0" w:right="0" w:firstLine="672" w:firstLineChars="200"/>
        <w:jc w:val="both"/>
        <w:textAlignment w:val="auto"/>
        <w:rPr>
          <w:rFonts w:hint="eastAsia" w:ascii="仿宋_GB2312" w:hAnsi="仿宋_GB2312" w:eastAsia="仿宋_GB2312" w:cs="仿宋_GB2312"/>
          <w:spacing w:val="8"/>
          <w:kern w:val="2"/>
          <w:sz w:val="32"/>
          <w:szCs w:val="32"/>
          <w:shd w:val="solid" w:color="FFFFFF" w:fill="auto"/>
          <w:lang w:val="en-US" w:eastAsia="zh-CN" w:bidi="ar"/>
        </w:rPr>
      </w:pPr>
      <w:r>
        <w:rPr>
          <w:rFonts w:hint="eastAsia" w:ascii="楷体" w:hAnsi="楷体" w:eastAsia="楷体" w:cs="楷体"/>
          <w:spacing w:val="8"/>
          <w:kern w:val="2"/>
          <w:sz w:val="32"/>
          <w:szCs w:val="32"/>
          <w:shd w:val="solid" w:color="FFFFFF" w:fill="auto"/>
          <w:lang w:val="en-US" w:eastAsia="zh-CN" w:bidi="ar"/>
        </w:rPr>
        <w:t>（四）强化监督收账。本项工作</w:t>
      </w:r>
      <w:r>
        <w:rPr>
          <w:rFonts w:hint="eastAsia" w:ascii="仿宋_GB2312" w:hAnsi="仿宋_GB2312" w:eastAsia="仿宋_GB2312" w:cs="仿宋_GB2312"/>
          <w:spacing w:val="8"/>
          <w:kern w:val="2"/>
          <w:sz w:val="32"/>
          <w:szCs w:val="32"/>
          <w:shd w:val="solid" w:color="FFFFFF" w:fill="auto"/>
          <w:lang w:val="en-US" w:eastAsia="zh-CN" w:bidi="ar"/>
        </w:rPr>
        <w:t>纳入相关部门绩效考核的重要内容，县城管局会同县委督查室全程督查、跟踪问效，确保推广使用“世界陶瓷之都· 德化”城市品牌和“中国白· 德化瓷”区域品牌-融入城市建设工作切实取得实效。</w:t>
      </w:r>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40" w:lineRule="exact"/>
        <w:ind w:left="0" w:right="0" w:firstLine="672" w:firstLineChars="200"/>
        <w:jc w:val="both"/>
        <w:textAlignment w:val="auto"/>
        <w:rPr>
          <w:rFonts w:hint="eastAsia" w:ascii="仿宋_GB2312" w:hAnsi="仿宋_GB2312" w:eastAsia="仿宋_GB2312" w:cs="仿宋_GB2312"/>
          <w:spacing w:val="8"/>
          <w:kern w:val="2"/>
          <w:sz w:val="32"/>
          <w:szCs w:val="32"/>
          <w:shd w:val="solid" w:color="FFFFFF" w:fill="auto"/>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40" w:lineRule="exact"/>
        <w:ind w:left="1646" w:leftChars="304" w:right="0" w:hanging="1008" w:hangingChars="300"/>
        <w:jc w:val="both"/>
        <w:textAlignment w:val="auto"/>
        <w:rPr>
          <w:rFonts w:hint="eastAsia" w:ascii="仿宋_GB2312" w:hAnsi="仿宋_GB2312" w:eastAsia="仿宋_GB2312" w:cs="仿宋_GB2312"/>
          <w:spacing w:val="8"/>
          <w:kern w:val="2"/>
          <w:sz w:val="32"/>
          <w:szCs w:val="32"/>
          <w:shd w:val="solid" w:color="FFFFFF" w:fill="auto"/>
          <w:lang w:val="en-US" w:eastAsia="zh-CN" w:bidi="ar"/>
        </w:rPr>
      </w:pPr>
      <w:r>
        <w:rPr>
          <w:rFonts w:hint="eastAsia" w:ascii="仿宋_GB2312" w:hAnsi="仿宋_GB2312" w:eastAsia="仿宋_GB2312" w:cs="仿宋_GB2312"/>
          <w:spacing w:val="8"/>
          <w:kern w:val="2"/>
          <w:sz w:val="32"/>
          <w:szCs w:val="32"/>
          <w:shd w:val="solid" w:color="FFFFFF" w:fill="auto"/>
          <w:lang w:val="en-US" w:eastAsia="zh-CN" w:bidi="ar"/>
        </w:rPr>
        <w:t>附件：1.德化县推广使用“世界陶瓷之都·德化”城市品牌和“中国白·德化瓷”区域品牌-融入城市建设工作计划安排表</w:t>
      </w:r>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40" w:lineRule="exact"/>
        <w:ind w:left="1596" w:leftChars="760" w:right="0" w:firstLine="0" w:firstLineChars="0"/>
        <w:jc w:val="both"/>
        <w:textAlignment w:val="auto"/>
        <w:rPr>
          <w:rFonts w:hint="eastAsia" w:ascii="仿宋_GB2312" w:hAnsi="仿宋_GB2312" w:eastAsia="仿宋_GB2312" w:cs="仿宋_GB2312"/>
          <w:spacing w:val="8"/>
          <w:kern w:val="2"/>
          <w:sz w:val="32"/>
          <w:szCs w:val="32"/>
          <w:shd w:val="solid" w:color="FFFFFF" w:fill="auto"/>
          <w:lang w:val="en-US" w:eastAsia="zh-CN" w:bidi="ar"/>
        </w:rPr>
      </w:pPr>
      <w:r>
        <w:rPr>
          <w:rFonts w:hint="eastAsia" w:ascii="仿宋_GB2312" w:hAnsi="仿宋_GB2312" w:eastAsia="仿宋_GB2312" w:cs="仿宋_GB2312"/>
          <w:spacing w:val="8"/>
          <w:kern w:val="2"/>
          <w:sz w:val="32"/>
          <w:szCs w:val="32"/>
          <w:shd w:val="solid" w:color="FFFFFF" w:fill="auto"/>
          <w:lang w:val="en-US" w:eastAsia="zh-CN" w:bidi="ar"/>
        </w:rPr>
        <w:t>2.中共德化县委办公室德化县人民政府办公室印发《德化县推广使用“世界陶瓷之都·德化”城市品牌和“中国白·德化瓷”区域品牌工作方案》的通知</w:t>
      </w:r>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spacing w:val="8"/>
          <w:kern w:val="2"/>
          <w:sz w:val="32"/>
          <w:szCs w:val="32"/>
          <w:shd w:val="solid" w:color="FFFFFF" w:fill="auto"/>
          <w:lang w:val="en-US" w:eastAsia="zh-CN" w:bidi="ar"/>
        </w:rPr>
      </w:pPr>
    </w:p>
    <w:p>
      <w:pPr>
        <w:keepNext w:val="0"/>
        <w:keepLines w:val="0"/>
        <w:pageBreakBefore w:val="0"/>
        <w:kinsoku/>
        <w:wordWrap/>
        <w:overflowPunct/>
        <w:topLinePunct w:val="0"/>
        <w:autoSpaceDE/>
        <w:bidi w:val="0"/>
        <w:adjustRightInd/>
        <w:snapToGrid/>
        <w:spacing w:line="560" w:lineRule="exact"/>
        <w:textAlignment w:val="auto"/>
      </w:pPr>
    </w:p>
    <w:p>
      <w:pPr>
        <w:keepNext w:val="0"/>
        <w:keepLines w:val="0"/>
        <w:pageBreakBefore w:val="0"/>
        <w:kinsoku/>
        <w:wordWrap/>
        <w:overflowPunct/>
        <w:topLinePunct w:val="0"/>
        <w:autoSpaceDE/>
        <w:bidi w:val="0"/>
        <w:adjustRightInd/>
        <w:snapToGrid/>
        <w:spacing w:line="560" w:lineRule="exact"/>
        <w:textAlignment w:val="auto"/>
      </w:pPr>
    </w:p>
    <w:p>
      <w:pPr>
        <w:keepNext w:val="0"/>
        <w:keepLines w:val="0"/>
        <w:pageBreakBefore w:val="0"/>
        <w:kinsoku/>
        <w:wordWrap/>
        <w:overflowPunct/>
        <w:topLinePunct w:val="0"/>
        <w:autoSpaceDE/>
        <w:bidi w:val="0"/>
        <w:adjustRightInd/>
        <w:snapToGrid/>
        <w:spacing w:line="560" w:lineRule="exact"/>
        <w:textAlignment w:val="auto"/>
      </w:pPr>
    </w:p>
    <w:p>
      <w:pPr>
        <w:keepNext w:val="0"/>
        <w:keepLines w:val="0"/>
        <w:pageBreakBefore w:val="0"/>
        <w:kinsoku/>
        <w:wordWrap/>
        <w:overflowPunct/>
        <w:topLinePunct w:val="0"/>
        <w:autoSpaceDE/>
        <w:bidi w:val="0"/>
        <w:adjustRightInd/>
        <w:snapToGrid/>
        <w:spacing w:line="560" w:lineRule="exact"/>
        <w:textAlignment w:val="auto"/>
      </w:pPr>
    </w:p>
    <w:p>
      <w:pPr>
        <w:keepNext w:val="0"/>
        <w:keepLines w:val="0"/>
        <w:pageBreakBefore w:val="0"/>
        <w:kinsoku/>
        <w:wordWrap/>
        <w:overflowPunct/>
        <w:topLinePunct w:val="0"/>
        <w:autoSpaceDE/>
        <w:bidi w:val="0"/>
        <w:adjustRightInd/>
        <w:snapToGrid/>
        <w:spacing w:line="560" w:lineRule="exact"/>
        <w:textAlignment w:val="auto"/>
        <w:sectPr>
          <w:footerReference r:id="rId3" w:type="default"/>
          <w:pgSz w:w="12240" w:h="15840"/>
          <w:pgMar w:top="2098" w:right="1531" w:bottom="1984" w:left="1531" w:header="720" w:footer="720" w:gutter="0"/>
          <w:pgNumType w:fmt="numberInDash"/>
          <w:cols w:space="425" w:num="1"/>
          <w:docGrid w:type="lines" w:linePitch="312" w:charSpace="0"/>
        </w:sectPr>
      </w:pPr>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60" w:lineRule="exact"/>
        <w:ind w:right="0"/>
        <w:jc w:val="left"/>
        <w:textAlignment w:val="auto"/>
        <w:rPr>
          <w:rFonts w:hint="eastAsia" w:ascii="黑体" w:hAnsi="黑体" w:eastAsia="黑体" w:cs="黑体"/>
          <w:spacing w:val="8"/>
          <w:kern w:val="2"/>
          <w:sz w:val="32"/>
          <w:szCs w:val="32"/>
          <w:shd w:val="solid" w:color="FFFFFF" w:fill="auto"/>
          <w:lang w:val="en-US" w:eastAsia="zh-CN" w:bidi="ar"/>
        </w:rPr>
      </w:pPr>
      <w:r>
        <w:rPr>
          <w:rFonts w:hint="eastAsia" w:ascii="黑体" w:hAnsi="黑体" w:eastAsia="黑体" w:cs="黑体"/>
          <w:spacing w:val="8"/>
          <w:kern w:val="2"/>
          <w:sz w:val="32"/>
          <w:szCs w:val="32"/>
          <w:shd w:val="solid" w:color="FFFFFF" w:fill="auto"/>
          <w:lang w:val="en-US" w:eastAsia="zh-CN" w:bidi="ar"/>
        </w:rPr>
        <w:t>附件1</w:t>
      </w:r>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60" w:lineRule="exact"/>
        <w:ind w:right="0"/>
        <w:jc w:val="left"/>
        <w:textAlignment w:val="auto"/>
        <w:rPr>
          <w:rFonts w:hint="default" w:ascii="仿宋_GB2312" w:hAnsi="仿宋_GB2312" w:eastAsia="仿宋_GB2312" w:cs="仿宋_GB2312"/>
          <w:spacing w:val="8"/>
          <w:kern w:val="2"/>
          <w:sz w:val="28"/>
          <w:szCs w:val="28"/>
          <w:shd w:val="solid" w:color="FFFFFF" w:fill="auto"/>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pacing w:val="8"/>
          <w:kern w:val="2"/>
          <w:sz w:val="44"/>
          <w:szCs w:val="44"/>
          <w:shd w:val="solid" w:color="FFFFFF" w:fill="auto"/>
          <w:lang w:val="en-US" w:eastAsia="zh-CN" w:bidi="ar"/>
        </w:rPr>
      </w:pPr>
      <w:r>
        <w:rPr>
          <w:rFonts w:hint="eastAsia" w:ascii="方正小标宋简体" w:hAnsi="方正小标宋简体" w:eastAsia="方正小标宋简体" w:cs="方正小标宋简体"/>
          <w:spacing w:val="8"/>
          <w:kern w:val="2"/>
          <w:sz w:val="44"/>
          <w:szCs w:val="44"/>
          <w:shd w:val="solid" w:color="FFFFFF" w:fill="auto"/>
          <w:lang w:val="en-US" w:eastAsia="zh-CN" w:bidi="ar"/>
        </w:rPr>
        <w:t>德化县推广使用“世界陶瓷之都·德化”城市品牌和</w:t>
      </w:r>
    </w:p>
    <w:p>
      <w:pPr>
        <w:keepNext w:val="0"/>
        <w:keepLines w:val="0"/>
        <w:pageBreakBefore w:val="0"/>
        <w:widowControl w:val="0"/>
        <w:suppressLineNumbers w:val="0"/>
        <w:shd w:val="solid" w:color="FFFFFF" w:fill="auto"/>
        <w:kinsoku/>
        <w:wordWrap/>
        <w:overflowPunct/>
        <w:topLinePunct w:val="0"/>
        <w:autoSpaceDE/>
        <w:autoSpaceDN w:val="0"/>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pacing w:val="8"/>
          <w:kern w:val="2"/>
          <w:sz w:val="44"/>
          <w:szCs w:val="44"/>
          <w:shd w:val="solid" w:color="FFFFFF" w:fill="auto"/>
          <w:lang w:val="en-US" w:eastAsia="zh-CN" w:bidi="ar"/>
        </w:rPr>
      </w:pPr>
      <w:r>
        <w:rPr>
          <w:rFonts w:hint="eastAsia" w:ascii="方正小标宋简体" w:hAnsi="方正小标宋简体" w:eastAsia="方正小标宋简体" w:cs="方正小标宋简体"/>
          <w:spacing w:val="8"/>
          <w:kern w:val="2"/>
          <w:sz w:val="44"/>
          <w:szCs w:val="44"/>
          <w:shd w:val="solid" w:color="FFFFFF" w:fill="auto"/>
          <w:lang w:val="en-US" w:eastAsia="zh-CN" w:bidi="ar"/>
        </w:rPr>
        <w:t>“中国白·德化瓷”区域品牌-融入城市建设工作计划安排表</w:t>
      </w:r>
    </w:p>
    <w:p>
      <w:pPr>
        <w:keepNext w:val="0"/>
        <w:keepLines w:val="0"/>
        <w:pageBreakBefore w:val="0"/>
        <w:kinsoku/>
        <w:wordWrap/>
        <w:overflowPunct/>
        <w:topLinePunct w:val="0"/>
        <w:autoSpaceDE/>
        <w:bidi w:val="0"/>
        <w:adjustRightInd/>
        <w:snapToGrid/>
        <w:spacing w:line="560" w:lineRule="exact"/>
        <w:jc w:val="center"/>
        <w:textAlignment w:val="auto"/>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5185"/>
        <w:gridCol w:w="2730"/>
        <w:gridCol w:w="3030"/>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32"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5185"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月计划</w:t>
            </w:r>
          </w:p>
        </w:tc>
        <w:tc>
          <w:tcPr>
            <w:tcW w:w="2730"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责任单位</w:t>
            </w:r>
          </w:p>
        </w:tc>
        <w:tc>
          <w:tcPr>
            <w:tcW w:w="3030"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负责人</w:t>
            </w:r>
            <w:r>
              <w:rPr>
                <w:rFonts w:hint="eastAsia" w:ascii="仿宋_GB2312" w:hAnsi="仿宋_GB2312" w:eastAsia="仿宋_GB2312" w:cs="仿宋_GB2312"/>
                <w:sz w:val="32"/>
                <w:szCs w:val="32"/>
                <w:vertAlign w:val="baseline"/>
                <w:lang w:val="en-US" w:eastAsia="zh-CN"/>
              </w:rPr>
              <w:t xml:space="preserve"> 联系电话</w:t>
            </w:r>
          </w:p>
        </w:tc>
        <w:tc>
          <w:tcPr>
            <w:tcW w:w="997"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32"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5185"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2730"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3030"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997"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32"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5185"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2730"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3030"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997"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232"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5185"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2730"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3030"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c>
          <w:tcPr>
            <w:tcW w:w="997" w:type="dxa"/>
            <w:vAlign w:val="center"/>
          </w:tcPr>
          <w:p>
            <w:pPr>
              <w:keepNext w:val="0"/>
              <w:keepLines w:val="0"/>
              <w:pageBreakBefore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sz w:val="32"/>
                <w:szCs w:val="32"/>
                <w:vertAlign w:val="baseline"/>
                <w:lang w:eastAsia="zh-CN"/>
              </w:rPr>
            </w:pPr>
          </w:p>
        </w:tc>
      </w:tr>
    </w:tbl>
    <w:p>
      <w:pPr>
        <w:keepNext w:val="0"/>
        <w:keepLines w:val="0"/>
        <w:pageBreakBefore w:val="0"/>
        <w:kinsoku/>
        <w:wordWrap/>
        <w:overflowPunct/>
        <w:topLinePunct w:val="0"/>
        <w:autoSpaceDE/>
        <w:bidi w:val="0"/>
        <w:adjustRightInd/>
        <w:snapToGrid/>
        <w:spacing w:line="560" w:lineRule="exact"/>
        <w:jc w:val="center"/>
        <w:textAlignment w:val="auto"/>
      </w:pPr>
    </w:p>
    <w:p>
      <w:pPr>
        <w:keepNext w:val="0"/>
        <w:keepLines w:val="0"/>
        <w:pageBreakBefore w:val="0"/>
        <w:kinsoku/>
        <w:wordWrap/>
        <w:overflowPunct/>
        <w:topLinePunct w:val="0"/>
        <w:autoSpaceDE/>
        <w:bidi w:val="0"/>
        <w:adjustRightInd/>
        <w:snapToGrid/>
        <w:spacing w:line="560" w:lineRule="exact"/>
        <w:jc w:val="center"/>
        <w:textAlignment w:val="auto"/>
      </w:pPr>
    </w:p>
    <w:p>
      <w:pPr>
        <w:keepNext w:val="0"/>
        <w:keepLines w:val="0"/>
        <w:pageBreakBefore w:val="0"/>
        <w:kinsoku/>
        <w:wordWrap/>
        <w:overflowPunct/>
        <w:topLinePunct w:val="0"/>
        <w:autoSpaceDE/>
        <w:bidi w:val="0"/>
        <w:adjustRightInd/>
        <w:snapToGrid/>
        <w:spacing w:line="560" w:lineRule="exact"/>
        <w:jc w:val="both"/>
        <w:textAlignment w:val="auto"/>
        <w:sectPr>
          <w:pgSz w:w="15840" w:h="12240" w:orient="landscape"/>
          <w:pgMar w:top="1800" w:right="1440" w:bottom="1800" w:left="1440" w:header="720" w:footer="720" w:gutter="0"/>
          <w:pgNumType w:fmt="numberInDash"/>
          <w:cols w:space="425" w:num="1"/>
          <w:docGrid w:type="lines" w:linePitch="312" w:charSpace="0"/>
        </w:sectPr>
      </w:pPr>
    </w:p>
    <w:p>
      <w:pPr>
        <w:keepNext w:val="0"/>
        <w:keepLines w:val="0"/>
        <w:pageBreakBefore w:val="0"/>
        <w:kinsoku/>
        <w:wordWrap/>
        <w:overflowPunct/>
        <w:topLinePunct w:val="0"/>
        <w:autoSpaceDE/>
        <w:bidi w:val="0"/>
        <w:adjustRightInd/>
        <w:snapToGrid/>
        <w:spacing w:line="560" w:lineRule="exact"/>
        <w:jc w:val="both"/>
        <w:textAlignment w:val="auto"/>
      </w:pPr>
    </w:p>
    <w:p>
      <w:pPr>
        <w:keepNext w:val="0"/>
        <w:keepLines w:val="0"/>
        <w:pageBreakBefore w:val="0"/>
        <w:kinsoku/>
        <w:wordWrap/>
        <w:overflowPunct/>
        <w:topLinePunct w:val="0"/>
        <w:autoSpaceDE/>
        <w:bidi w:val="0"/>
        <w:adjustRightInd/>
        <w:snapToGrid/>
        <w:spacing w:line="560" w:lineRule="exact"/>
        <w:jc w:val="both"/>
        <w:textAlignment w:val="auto"/>
      </w:pPr>
    </w:p>
    <w:p>
      <w:pPr>
        <w:keepNext w:val="0"/>
        <w:keepLines w:val="0"/>
        <w:pageBreakBefore w:val="0"/>
        <w:kinsoku/>
        <w:wordWrap/>
        <w:overflowPunct/>
        <w:topLinePunct w:val="0"/>
        <w:autoSpaceDE/>
        <w:bidi w:val="0"/>
        <w:adjustRightInd/>
        <w:snapToGrid/>
        <w:spacing w:line="560" w:lineRule="exact"/>
        <w:jc w:val="both"/>
        <w:textAlignment w:val="auto"/>
      </w:pPr>
    </w:p>
    <w:p>
      <w:pPr>
        <w:keepNext w:val="0"/>
        <w:keepLines w:val="0"/>
        <w:pageBreakBefore w:val="0"/>
        <w:kinsoku/>
        <w:wordWrap/>
        <w:overflowPunct/>
        <w:topLinePunct w:val="0"/>
        <w:autoSpaceDE/>
        <w:bidi w:val="0"/>
        <w:adjustRightInd/>
        <w:snapToGrid/>
        <w:spacing w:line="560" w:lineRule="exact"/>
        <w:jc w:val="both"/>
        <w:textAlignment w:val="auto"/>
      </w:pPr>
    </w:p>
    <w:p>
      <w:pPr>
        <w:keepNext w:val="0"/>
        <w:keepLines w:val="0"/>
        <w:pageBreakBefore w:val="0"/>
        <w:kinsoku/>
        <w:wordWrap/>
        <w:overflowPunct/>
        <w:topLinePunct w:val="0"/>
        <w:autoSpaceDE/>
        <w:bidi w:val="0"/>
        <w:adjustRightInd/>
        <w:snapToGrid/>
        <w:spacing w:line="560" w:lineRule="exact"/>
        <w:jc w:val="both"/>
        <w:textAlignment w:val="auto"/>
      </w:pPr>
    </w:p>
    <w:p>
      <w:pPr>
        <w:keepNext w:val="0"/>
        <w:keepLines w:val="0"/>
        <w:pageBreakBefore w:val="0"/>
        <w:kinsoku/>
        <w:wordWrap/>
        <w:overflowPunct/>
        <w:topLinePunct w:val="0"/>
        <w:autoSpaceDE/>
        <w:bidi w:val="0"/>
        <w:adjustRightInd/>
        <w:snapToGrid/>
        <w:spacing w:line="560" w:lineRule="exact"/>
        <w:jc w:val="both"/>
        <w:textAlignment w:val="auto"/>
      </w:pPr>
    </w:p>
    <w:p>
      <w:pPr>
        <w:keepNext w:val="0"/>
        <w:keepLines w:val="0"/>
        <w:pageBreakBefore w:val="0"/>
        <w:kinsoku/>
        <w:wordWrap/>
        <w:overflowPunct/>
        <w:topLinePunct w:val="0"/>
        <w:autoSpaceDE/>
        <w:bidi w:val="0"/>
        <w:adjustRightInd/>
        <w:snapToGrid/>
        <w:spacing w:line="560" w:lineRule="exact"/>
        <w:jc w:val="both"/>
        <w:textAlignment w:val="auto"/>
      </w:pPr>
    </w:p>
    <w:p>
      <w:pPr>
        <w:keepNext w:val="0"/>
        <w:keepLines w:val="0"/>
        <w:pageBreakBefore w:val="0"/>
        <w:kinsoku/>
        <w:wordWrap/>
        <w:overflowPunct/>
        <w:topLinePunct w:val="0"/>
        <w:autoSpaceDE/>
        <w:bidi w:val="0"/>
        <w:adjustRightInd/>
        <w:snapToGrid/>
        <w:spacing w:line="560" w:lineRule="exact"/>
        <w:jc w:val="both"/>
        <w:textAlignment w:val="auto"/>
      </w:pPr>
    </w:p>
    <w:p>
      <w:pPr>
        <w:keepNext w:val="0"/>
        <w:keepLines w:val="0"/>
        <w:pageBreakBefore w:val="0"/>
        <w:kinsoku/>
        <w:wordWrap/>
        <w:overflowPunct/>
        <w:topLinePunct w:val="0"/>
        <w:autoSpaceDE/>
        <w:bidi w:val="0"/>
        <w:adjustRightInd/>
        <w:snapToGrid/>
        <w:spacing w:line="560" w:lineRule="exact"/>
        <w:jc w:val="both"/>
        <w:textAlignment w:val="auto"/>
      </w:pPr>
    </w:p>
    <w:p>
      <w:pPr>
        <w:keepNext w:val="0"/>
        <w:keepLines w:val="0"/>
        <w:pageBreakBefore w:val="0"/>
        <w:kinsoku/>
        <w:wordWrap/>
        <w:overflowPunct/>
        <w:topLinePunct w:val="0"/>
        <w:autoSpaceDE/>
        <w:bidi w:val="0"/>
        <w:adjustRightInd/>
        <w:snapToGrid/>
        <w:spacing w:line="560" w:lineRule="exact"/>
        <w:jc w:val="both"/>
        <w:textAlignment w:val="auto"/>
      </w:pPr>
    </w:p>
    <w:tbl>
      <w:tblPr>
        <w:tblStyle w:val="4"/>
        <w:tblpPr w:leftFromText="180" w:rightFromText="180" w:vertAnchor="text" w:horzAnchor="page" w:tblpX="1677" w:tblpY="4850"/>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59" w:type="dxa"/>
            <w:noWrap w:val="0"/>
            <w:vAlign w:val="top"/>
          </w:tcPr>
          <w:p>
            <w:pPr>
              <w:spacing w:line="52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抄送：存档。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noWrap w:val="0"/>
            <w:vAlign w:val="top"/>
          </w:tcPr>
          <w:p>
            <w:pPr>
              <w:spacing w:line="52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德化县城市管理局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lang w:eastAsia="zh-CN"/>
              </w:rPr>
              <w:t>日印发</w:t>
            </w:r>
          </w:p>
        </w:tc>
      </w:tr>
    </w:tbl>
    <w:p>
      <w:pPr>
        <w:keepNext w:val="0"/>
        <w:keepLines w:val="0"/>
        <w:pageBreakBefore w:val="0"/>
        <w:kinsoku/>
        <w:wordWrap/>
        <w:overflowPunct/>
        <w:topLinePunct w:val="0"/>
        <w:autoSpaceDE/>
        <w:bidi w:val="0"/>
        <w:adjustRightInd/>
        <w:snapToGrid/>
        <w:spacing w:line="560" w:lineRule="exact"/>
        <w:jc w:val="both"/>
        <w:textAlignment w:val="auto"/>
      </w:pPr>
    </w:p>
    <w:p>
      <w:pPr>
        <w:keepNext w:val="0"/>
        <w:keepLines w:val="0"/>
        <w:pageBreakBefore w:val="0"/>
        <w:kinsoku/>
        <w:wordWrap/>
        <w:overflowPunct/>
        <w:topLinePunct w:val="0"/>
        <w:autoSpaceDE/>
        <w:bidi w:val="0"/>
        <w:adjustRightInd/>
        <w:snapToGrid/>
        <w:spacing w:line="560" w:lineRule="exact"/>
        <w:jc w:val="both"/>
        <w:textAlignment w:val="auto"/>
      </w:pPr>
    </w:p>
    <w:p>
      <w:pPr>
        <w:keepNext w:val="0"/>
        <w:keepLines w:val="0"/>
        <w:pageBreakBefore w:val="0"/>
        <w:kinsoku/>
        <w:wordWrap/>
        <w:overflowPunct/>
        <w:topLinePunct w:val="0"/>
        <w:autoSpaceDE/>
        <w:bidi w:val="0"/>
        <w:adjustRightInd/>
        <w:snapToGrid/>
        <w:spacing w:line="560" w:lineRule="exact"/>
        <w:jc w:val="both"/>
        <w:textAlignment w:val="auto"/>
      </w:pPr>
    </w:p>
    <w:sectPr>
      <w:pgSz w:w="12240" w:h="15840"/>
      <w:pgMar w:top="2098" w:right="1531" w:bottom="1984" w:left="1531" w:header="720" w:footer="720"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60111"/>
    <w:multiLevelType w:val="multilevel"/>
    <w:tmpl w:val="A6A60111"/>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DViY2M3NDJkMmU3NTI3NTc3MGVlN2NmOWFmNzUifQ=="/>
  </w:docVars>
  <w:rsids>
    <w:rsidRoot w:val="00000000"/>
    <w:rsid w:val="07A70F85"/>
    <w:rsid w:val="099C263F"/>
    <w:rsid w:val="0DF447F8"/>
    <w:rsid w:val="119836EC"/>
    <w:rsid w:val="139132E8"/>
    <w:rsid w:val="13BA5B9C"/>
    <w:rsid w:val="14FC21E4"/>
    <w:rsid w:val="1704312C"/>
    <w:rsid w:val="1C314E69"/>
    <w:rsid w:val="1F50594B"/>
    <w:rsid w:val="23EF0956"/>
    <w:rsid w:val="2A6A17CA"/>
    <w:rsid w:val="317E24A7"/>
    <w:rsid w:val="33016878"/>
    <w:rsid w:val="33896AD1"/>
    <w:rsid w:val="34931472"/>
    <w:rsid w:val="353F2EFD"/>
    <w:rsid w:val="3C4A4A48"/>
    <w:rsid w:val="47C00CCC"/>
    <w:rsid w:val="4F343D4D"/>
    <w:rsid w:val="52293D81"/>
    <w:rsid w:val="54470F2F"/>
    <w:rsid w:val="5A5A20DD"/>
    <w:rsid w:val="5D776117"/>
    <w:rsid w:val="605E50CE"/>
    <w:rsid w:val="607D5554"/>
    <w:rsid w:val="663A7A43"/>
    <w:rsid w:val="73DA4614"/>
    <w:rsid w:val="74E8633E"/>
    <w:rsid w:val="7FA62D1C"/>
    <w:rsid w:val="D7DD91AD"/>
    <w:rsid w:val="F574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2024-02-19T08:37:00Z</dcterms:created>
  <dc:creator>Administrator</dc:creator>
  <cp:lastModifiedBy>Administrator</cp:lastModifiedBy>
  <cp:lastPrinted>2024-03-15T01:44:50Z</cp:lastPrinted>
  <dcterms:modified xsi:type="dcterms:W3CDTF">2024-03-15T02:23:53Z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64A236EEEA9D4F98A4815D549388E8B7_13</vt:lpwstr>
  </property>
</Properties>
</file>