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80" w:lineRule="exact"/>
        <w:jc w:val="center"/>
        <w:rPr>
          <w:rFonts w:hint="eastAsia" w:ascii="方正小标宋简体" w:hAnsi="宋体" w:eastAsia="方正小标宋简体" w:cs="Calibri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Calibri"/>
          <w:sz w:val="44"/>
          <w:szCs w:val="44"/>
          <w:lang w:val="en-US" w:eastAsia="zh-CN"/>
        </w:rPr>
        <w:t>《</w:t>
      </w:r>
      <w:r>
        <w:rPr>
          <w:rFonts w:hint="eastAsia" w:ascii="方正小标宋简体" w:hAnsi="宋体" w:eastAsia="方正小标宋简体" w:cs="Calibri"/>
          <w:sz w:val="44"/>
          <w:szCs w:val="44"/>
        </w:rPr>
        <w:t>德化县村级工程项目建设管理暂行规定(征求意见稿)》</w:t>
      </w:r>
      <w:r>
        <w:rPr>
          <w:rFonts w:hint="eastAsia" w:ascii="方正小标宋简体" w:hAnsi="宋体" w:eastAsia="方正小标宋简体" w:cs="Calibri"/>
          <w:sz w:val="44"/>
          <w:szCs w:val="44"/>
          <w:lang w:val="en-US" w:eastAsia="zh-CN"/>
        </w:rPr>
        <w:t>的政策解读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制定的必要性和可行性：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制定的必要性和可行性：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为进一步规范村级工程项目建设行为，保障资金安全和工程质量，控制村级负债，强化村级工程建设事前、事中、事后监管，提高村级资金使用效益，结合我县实际，拟起草本《暂行规定》。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制定依据：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根据《福建省村集体财务管理条例》《村集体经济组织会计制度》《泉州市农村集体“三资”管理工作导则》《德化县村集体经济组织财务管理暂行规定》等文件精神。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二、制定过程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1.起草单位 :德化县农业农村局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征求意见：《暂行规定》初稿形成以后，向县纪委监委、县委巡察办、住建局、交通局、水利局、各乡镇人民政府等相关部门两次征求意见。在部门反馈的意见基础上修改完善后，再次书面形式向发改局、财政局、审计局、住建局征求意见。各部门领导基本上同意《暂行规定》提出的政策措施。征求意见中未收到重大分歧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合法性审查：经我局起草科室出具审查结论、法制审核机构负责人出具审核结论后，送交县司法局进行合法性审查，该文件内容以《福建省村集体财务管理条例》《村集体经济组织会计制度》《泉州市农村集体“三资”管理工作导则》《德化县村集体经济组织财务管理暂行规定》等文件精神为依据，合法合规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4.会议研究及签署情况：《暂行规定》审核同意通过后，按照规范流程要求办理文件签发，并以县政府名义正式印发实施。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该规定包含六个方面22条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措施，分别是：一是村级工程建设项目内容和范围；二是基本原则；三是招投标工作，包括5条措施；四是工程实施，包括5条措施；五是质量监管；六是职责分工，包括9条措施。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pacing w:val="-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666C04D9"/>
    <w:rsid w:val="0E4824BE"/>
    <w:rsid w:val="5B436457"/>
    <w:rsid w:val="666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679</Characters>
  <Lines>0</Lines>
  <Paragraphs>0</Paragraphs>
  <TotalTime>1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2023-05-22T08:21:00Z</dcterms:created>
  <dc:creator>沙漏</dc:creator>
  <cp:lastModifiedBy>沙漏</cp:lastModifiedBy>
  <dcterms:modified xsi:type="dcterms:W3CDTF">2023-05-22T09:22:58Z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448C1072E1DB4EE7865AA2B87B4AF483_11</vt:lpwstr>
  </property>
</Properties>
</file>