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92号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1121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409F9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陈文森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代表：</w:t>
      </w:r>
    </w:p>
    <w:p w14:paraId="683B7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您提出的《关于在“德新街—程洋街—凤林路”区域设置“夜市”的建议》收悉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您提出的建议很好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对我县“德新街—程洋街—凤林路”区域的现状和存在问题进行了客观分析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围绕您提出的建议，县城管执法局联合县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公安局交警大队、市场监管局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商务局等部门认真进行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分析、探讨，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着力研究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解决我县“德新街—程洋街—凤林路”区域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夜市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的问题。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现将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各方</w:t>
      </w:r>
      <w:r>
        <w:rPr>
          <w:rFonts w:hint="eastAsia" w:ascii="仿宋_GB2312" w:hAnsi="Times New Roman" w:eastAsia="仿宋_GB2312" w:cs="Times New Roman"/>
          <w:sz w:val="32"/>
          <w:szCs w:val="32"/>
        </w:rPr>
        <w:t>办理情况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分别</w:t>
      </w:r>
      <w:r>
        <w:rPr>
          <w:rFonts w:hint="eastAsia" w:ascii="仿宋_GB2312" w:hAnsi="Times New Roman" w:eastAsia="仿宋_GB2312" w:cs="Times New Roman"/>
          <w:sz w:val="32"/>
          <w:szCs w:val="32"/>
        </w:rPr>
        <w:t>答复如下：</w:t>
      </w:r>
    </w:p>
    <w:p w14:paraId="231DF4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一、弹性管理促规范，分时引导保畅通</w:t>
      </w:r>
    </w:p>
    <w:p w14:paraId="678807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县城管执法局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主要落实以下工作举措：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经实地勘察，针对“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德新街—程洋街—凤林路”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摊点疏导整治工作，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采取“限时定点、规范摆放”的弹性管理策略，进行“分时段引导安置”。</w:t>
      </w:r>
    </w:p>
    <w:p w14:paraId="4DF64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晚间黄金时段规范引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流。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严格依据《德化县城区夜市管理办法(暂行)》及县里关于推动夜间经济发展的工作部署，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要求现有占道经营的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德新街—程洋街—凤林路”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摊贩，于每日22:00前，搬迁至指定的凤林路临时摆摊区域进行经营。该区域相对宽阔，且夜间对行人通行影响较小。</w:t>
      </w:r>
    </w:p>
    <w:p w14:paraId="624A07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夜间特定时段有序回流。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为兼顾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德新街—程洋街—凤林路”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夜间生活氛围及摊贩经营需求，允许摊贩在每日22:00后，返回德新街，但必须严格遵守 “单侧摆放” 原则，确保留有足够宽度的通道供车辆和行人安全通行，严禁双侧占道、堵塞交通。</w:t>
      </w:r>
    </w:p>
    <w:p w14:paraId="007C4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强化全过程监管保障工作。要求执法人员进一步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做好摊贩的解释沟通和引导工作，争取广大摊主的理解、支持与配合。每日晚间（特别是22:00前后）增派执法工作人员在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“德新街—程洋街—凤林路”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区域进行巡查值守，及时纠正违规行为，确保时段切换和摆放规范。同时，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落实环卫责任。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要求所有摊贩配备防油地垫及垃圾收集容器，做到“摊走地净”。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增派环卫工人对该地段进行清扫保洁，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保障区域卫生。</w:t>
      </w:r>
    </w:p>
    <w:p w14:paraId="00032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二、严把食品安全关，协同共筑放心圈</w:t>
      </w:r>
    </w:p>
    <w:p w14:paraId="310272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县市场监管局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主要落实以下工作举措：</w:t>
      </w:r>
    </w:p>
    <w:p w14:paraId="5172DD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严格规范夜市摊点经营行为。 </w:t>
      </w:r>
      <w:r>
        <w:rPr>
          <w:rFonts w:hint="eastAsia" w:ascii="仿宋_GB2312" w:eastAsia="仿宋_GB2312" w:cs="Times New Roman"/>
          <w:sz w:val="32"/>
          <w:szCs w:val="32"/>
        </w:rPr>
        <w:t>聚焦从业人员健康证明、食材来源与贮存条件、加工制作过程等关键环节，对依法设立的夜市食品摊点开展监督检查，压实摊点经营者食品安全主体责任，确保夜市食品“源头可溯、过程可控、安全可保”。</w:t>
      </w:r>
    </w:p>
    <w:p w14:paraId="018E8A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健全夜市监管协同机制。</w:t>
      </w:r>
      <w:r>
        <w:rPr>
          <w:rFonts w:hint="eastAsia" w:ascii="仿宋_GB2312" w:eastAsia="仿宋_GB2312" w:cs="Times New Roman"/>
          <w:sz w:val="32"/>
          <w:szCs w:val="32"/>
        </w:rPr>
        <w:t> 加强与城管执法等部门的联动配合，及时掌握“德新街—程洋街—凤林路”夜市区域的摊点备案情况，定期开展联合执法检查，为夜市经济健康发展保驾护航。</w:t>
      </w:r>
    </w:p>
    <w:p w14:paraId="7CB531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加强夜市经营者的宣传引导。</w:t>
      </w:r>
      <w:r>
        <w:rPr>
          <w:rFonts w:hint="eastAsia" w:ascii="仿宋_GB2312" w:eastAsia="仿宋_GB2312" w:cs="Times New Roman"/>
          <w:sz w:val="32"/>
          <w:szCs w:val="32"/>
        </w:rPr>
        <w:t> 向夜市食品摊点经营者，积极开展《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中华人民共和国</w:t>
      </w:r>
      <w:r>
        <w:rPr>
          <w:rFonts w:hint="eastAsia" w:ascii="仿宋_GB2312" w:eastAsia="仿宋_GB2312" w:cs="Times New Roman"/>
          <w:sz w:val="32"/>
          <w:szCs w:val="32"/>
        </w:rPr>
        <w:t>食品安全法》《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中华人民共和国</w:t>
      </w:r>
      <w:r>
        <w:rPr>
          <w:rFonts w:hint="eastAsia" w:ascii="仿宋_GB2312" w:eastAsia="仿宋_GB2312" w:cs="Times New Roman"/>
          <w:sz w:val="32"/>
          <w:szCs w:val="32"/>
        </w:rPr>
        <w:t>反食品浪费法》等法律法规宣传，引导其增强守法经营意识、落实食品安全责任、主动引导消费者适量点餐，以规范促发展，以安全聚人气。</w:t>
      </w:r>
    </w:p>
    <w:p w14:paraId="1E497A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</w:rPr>
        <w:t>优化夜市消费维权服务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eastAsia" w:ascii="仿宋_GB2312" w:eastAsia="仿宋_GB2312" w:cs="Times New Roman"/>
          <w:sz w:val="32"/>
          <w:szCs w:val="32"/>
        </w:rPr>
        <w:t> 畅通12315投诉举报渠道，及时受理处置消费纠纷，努力营造一个安全、放心、规范、有序“夜间经济放心消费圈”。</w:t>
      </w:r>
    </w:p>
    <w:p w14:paraId="6F302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三、整合资源育夜市，打造地标促升级</w:t>
      </w:r>
    </w:p>
    <w:p w14:paraId="6E440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eastAsia="仿宋_GB2312" w:cs="Times New Roman"/>
          <w:dstrike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县工信商务局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主要落实以下工作举措：</w:t>
      </w:r>
      <w:r>
        <w:rPr>
          <w:rFonts w:hint="eastAsia" w:ascii="仿宋_GB2312" w:eastAsia="仿宋_GB2312"/>
          <w:sz w:val="32"/>
          <w:szCs w:val="32"/>
        </w:rPr>
        <w:t>德新街、程洋街、凤林路片区与宝美福味药膳康养美食街毗邻，整体商业基础好、人流密集、交通便利，近年来我县深入推进商圈（步行街）改造提升建设，支持各商圈(步行街)发展夜间经济，2024年12月，宝美福味药膳康养美食街获评省级美食街，为周边发展夜市创造了良好条件。下一步，我县将持续将德新街、程洋街、凤林路片区等纳入宝美福味药膳康养美食街夜市重点培育区域，按照政府引导、市场运作、属地管理、部门监管原则，积极打造“瓷味夜巷”特色主题夜市，与瓷都广场商业美食城、影城财富广场夜市等形成优势互补，促进我县夜间经济加快发展。</w:t>
      </w:r>
    </w:p>
    <w:p w14:paraId="1D2FF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衷心感谢您对我县</w:t>
      </w:r>
      <w:r>
        <w:rPr>
          <w:rFonts w:hint="eastAsia" w:ascii="仿宋_GB2312" w:eastAsia="仿宋_GB2312"/>
          <w:sz w:val="32"/>
          <w:szCs w:val="32"/>
          <w:lang w:eastAsia="zh-CN"/>
        </w:rPr>
        <w:t>夜市经济发展</w:t>
      </w:r>
      <w:r>
        <w:rPr>
          <w:rFonts w:hint="eastAsia" w:ascii="仿宋_GB2312" w:eastAsia="仿宋_GB2312"/>
          <w:sz w:val="32"/>
          <w:szCs w:val="32"/>
        </w:rPr>
        <w:t>的关心和支持！</w:t>
      </w:r>
      <w:r>
        <w:rPr>
          <w:rFonts w:hint="eastAsia" w:ascii="仿宋_GB2312" w:eastAsia="仿宋_GB2312"/>
          <w:sz w:val="32"/>
          <w:szCs w:val="32"/>
          <w:lang w:eastAsia="zh-CN"/>
        </w:rPr>
        <w:t>欢迎您继续对我们的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  <w:lang w:eastAsia="zh-CN"/>
        </w:rPr>
        <w:t>提出</w:t>
      </w:r>
      <w:r>
        <w:rPr>
          <w:rFonts w:hint="eastAsia" w:ascii="仿宋_GB2312" w:eastAsia="仿宋_GB2312"/>
          <w:sz w:val="32"/>
          <w:szCs w:val="32"/>
        </w:rPr>
        <w:t>宝贵意见！</w:t>
      </w:r>
    </w:p>
    <w:p w14:paraId="71E650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p w14:paraId="40E2F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林国英  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陈艺斌</w:t>
      </w:r>
    </w:p>
    <w:p w14:paraId="232B2C3F">
      <w:pPr>
        <w:spacing w:line="57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郑文娟  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赖永桂</w:t>
      </w:r>
    </w:p>
    <w:p w14:paraId="03D9D82A">
      <w:pPr>
        <w:spacing w:line="540" w:lineRule="exact"/>
        <w:ind w:firstLine="640" w:firstLineChars="2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23592089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23552503  23515960</w:t>
      </w:r>
    </w:p>
    <w:p w14:paraId="4ED977C8">
      <w:pPr>
        <w:spacing w:line="540" w:lineRule="exact"/>
        <w:jc w:val="left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416555A1">
      <w:pPr>
        <w:spacing w:line="540" w:lineRule="exact"/>
        <w:jc w:val="left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0BE72AE9">
      <w:pPr>
        <w:spacing w:line="540" w:lineRule="exact"/>
        <w:jc w:val="left"/>
        <w:rPr>
          <w:rFonts w:hint="eastAsia" w:ascii="仿宋_GB2312" w:eastAsia="仿宋_GB2312"/>
          <w:color w:val="000000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德化县城市管理和综合执法局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德化县市场监督管理局</w:t>
      </w:r>
    </w:p>
    <w:tbl>
      <w:tblPr>
        <w:tblStyle w:val="16"/>
        <w:tblpPr w:leftFromText="180" w:rightFromText="180" w:vertAnchor="text" w:horzAnchor="page" w:tblpX="1517" w:tblpY="3671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5D04ED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09BBEA06">
            <w:pPr>
              <w:spacing w:line="500" w:lineRule="exact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抄送：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县人大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常委会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代表工委，县政府督查室，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浔中镇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人大主席团，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存档。</w:t>
            </w:r>
          </w:p>
        </w:tc>
      </w:tr>
      <w:tr w14:paraId="4AB808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4CCA0548">
            <w:pPr>
              <w:spacing w:line="500" w:lineRule="exact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6月15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009A00F2">
      <w:pPr>
        <w:spacing w:line="540" w:lineRule="exact"/>
        <w:ind w:firstLine="320" w:firstLineChars="100"/>
        <w:jc w:val="left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7D51EB39">
      <w:pPr>
        <w:spacing w:line="540" w:lineRule="exact"/>
        <w:ind w:firstLine="320" w:firstLineChars="100"/>
        <w:jc w:val="left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2674D610">
      <w:pPr>
        <w:spacing w:line="540" w:lineRule="exact"/>
        <w:ind w:firstLine="320" w:firstLineChars="100"/>
        <w:jc w:val="left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51E4B5D3">
      <w:pPr>
        <w:spacing w:line="540" w:lineRule="exact"/>
        <w:jc w:val="left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德化县工业信息化和商务局    </w:t>
      </w:r>
    </w:p>
    <w:p w14:paraId="651EC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    2026年6月15日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</w:t>
      </w:r>
    </w:p>
    <w:p w14:paraId="380AD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napToGrid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  </w:t>
      </w:r>
    </w:p>
    <w:p w14:paraId="0DFD06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C31DC1-C2C9-4BB8-BDF0-AAA5961780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52F1AE4-8EA9-45F2-B536-589B03EFDE5B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B84E1DE-1093-434D-9D11-10031BC5598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AF866ED-522B-4D28-B384-722C875EA1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610CCC"/>
    <w:rsid w:val="032640B7"/>
    <w:rsid w:val="036803A4"/>
    <w:rsid w:val="04201C9E"/>
    <w:rsid w:val="058C00A9"/>
    <w:rsid w:val="06E076D6"/>
    <w:rsid w:val="08475D24"/>
    <w:rsid w:val="08F935C9"/>
    <w:rsid w:val="091266F1"/>
    <w:rsid w:val="0AD876A7"/>
    <w:rsid w:val="0B7B69FA"/>
    <w:rsid w:val="0BBF1E6E"/>
    <w:rsid w:val="0CFC5C63"/>
    <w:rsid w:val="0D4A25DE"/>
    <w:rsid w:val="108F237B"/>
    <w:rsid w:val="10BA762A"/>
    <w:rsid w:val="13DC3D21"/>
    <w:rsid w:val="14831037"/>
    <w:rsid w:val="14A03FE1"/>
    <w:rsid w:val="14A54A6E"/>
    <w:rsid w:val="14C26912"/>
    <w:rsid w:val="152810E0"/>
    <w:rsid w:val="16297D1F"/>
    <w:rsid w:val="16795C6E"/>
    <w:rsid w:val="187B7CEC"/>
    <w:rsid w:val="1B1A79D6"/>
    <w:rsid w:val="1EB0494B"/>
    <w:rsid w:val="1F5C4703"/>
    <w:rsid w:val="20FF7332"/>
    <w:rsid w:val="21CF45BC"/>
    <w:rsid w:val="22012DB0"/>
    <w:rsid w:val="22700284"/>
    <w:rsid w:val="23DC3C37"/>
    <w:rsid w:val="247E5FEF"/>
    <w:rsid w:val="24E72883"/>
    <w:rsid w:val="25127997"/>
    <w:rsid w:val="267C2231"/>
    <w:rsid w:val="278E213E"/>
    <w:rsid w:val="296C76C3"/>
    <w:rsid w:val="2A544E00"/>
    <w:rsid w:val="2CB67C7C"/>
    <w:rsid w:val="2D1278E5"/>
    <w:rsid w:val="2D4A3E64"/>
    <w:rsid w:val="2DBE3BCF"/>
    <w:rsid w:val="2E3D56EB"/>
    <w:rsid w:val="2EF73267"/>
    <w:rsid w:val="2F3366EC"/>
    <w:rsid w:val="2FCA39BD"/>
    <w:rsid w:val="31D54E46"/>
    <w:rsid w:val="31DD0B1F"/>
    <w:rsid w:val="32E6633A"/>
    <w:rsid w:val="33C0334B"/>
    <w:rsid w:val="348C6744"/>
    <w:rsid w:val="35E56190"/>
    <w:rsid w:val="39DD4436"/>
    <w:rsid w:val="3D997236"/>
    <w:rsid w:val="3DAC2858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9CC1E84"/>
    <w:rsid w:val="59D52770"/>
    <w:rsid w:val="5AE70E33"/>
    <w:rsid w:val="5AEF673F"/>
    <w:rsid w:val="5B8A33C1"/>
    <w:rsid w:val="5BB4255F"/>
    <w:rsid w:val="5C47587E"/>
    <w:rsid w:val="5D3A259D"/>
    <w:rsid w:val="5ECD383F"/>
    <w:rsid w:val="5ECF14ED"/>
    <w:rsid w:val="5F2136D8"/>
    <w:rsid w:val="5FDA7144"/>
    <w:rsid w:val="603F056D"/>
    <w:rsid w:val="61174457"/>
    <w:rsid w:val="625F30F4"/>
    <w:rsid w:val="62B17864"/>
    <w:rsid w:val="63421168"/>
    <w:rsid w:val="63876BC5"/>
    <w:rsid w:val="63E257EE"/>
    <w:rsid w:val="641F5886"/>
    <w:rsid w:val="65033347"/>
    <w:rsid w:val="653F7DF8"/>
    <w:rsid w:val="66212C7D"/>
    <w:rsid w:val="6722055C"/>
    <w:rsid w:val="67E27EFC"/>
    <w:rsid w:val="6B511288"/>
    <w:rsid w:val="6B5F1692"/>
    <w:rsid w:val="6B9FF4EB"/>
    <w:rsid w:val="6C8E5854"/>
    <w:rsid w:val="6D164F86"/>
    <w:rsid w:val="6D18549A"/>
    <w:rsid w:val="6F645B89"/>
    <w:rsid w:val="6FE74513"/>
    <w:rsid w:val="7252741C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97E697C"/>
    <w:rsid w:val="7F7FC462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1573</Words>
  <Characters>1630</Characters>
  <Lines>14</Lines>
  <Paragraphs>4</Paragraphs>
  <TotalTime>21</TotalTime>
  <ScaleCrop>false</ScaleCrop>
  <LinksUpToDate>false</LinksUpToDate>
  <CharactersWithSpaces>1836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2026-07-21T01:17:37Z</cp:lastPrinted>
  <dcterms:modified xsi:type="dcterms:W3CDTF">2026-07-21T01:40:28Z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BEAECBA799FA48C6B5639A25C0CC7C81_13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