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tbl>
      <w:tblPr>
        <w:tblStyle w:val="6"/>
        <w:tblpPr w:leftFromText="180" w:rightFromText="180" w:vertAnchor="page" w:horzAnchor="page" w:tblpX="1605" w:tblpY="3218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学校名称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地    址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法人代表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校（园）长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: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《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2023年度德化县民办学校年检登记表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》（营利性民办学校）或《202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年度社会服务机构年度工作报告书（非营利性民办学校，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民政局网站下载）（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一式三份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年度民办学校年检自查报告（对照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eastAsia="zh-CN"/>
              </w:rPr>
              <w:t>《民办中小学年检指标体系》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逐项进行自查）；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度财务审计报告。审计报告应包含以下内容：民办学校各项收入是否存入学校银行账户，使用合法票据，全部纳入学校财务统一管理；收取的费用是否主要用于教育教学活动和改善办学条件；举办者是否存在抽逃出资，挪用办学经费行为；民办学校资产、负债、损益情况和财务收支情况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办学许可证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正、副本扫描件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default" w:asci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5.法人登记证书正、副本扫描件。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以上材料需提供原件核对后，提交一份复印件（加盖学校公章）。所有年检材料均需提交电子稿（报告书、自查报告统一用Word文档，证件提供扫描图片）。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联系人（签名）：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            手机号码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7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left="0" w:leftChars="0" w:firstLine="640" w:firstLineChars="200"/>
              <w:textAlignment w:val="auto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提交日期：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2023年度德化县民办学校年检材料清单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TUxZjc3MmI2NWMyMzk1N2U1MDJlZWY1MDZjMWQifQ=="/>
  </w:docVars>
  <w:rsids>
    <w:rsidRoot w:val="55E4219F"/>
    <w:rsid w:val="18C809B6"/>
    <w:rsid w:val="55E4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line="480" w:lineRule="auto"/>
      <w:ind w:left="420" w:leftChars="200"/>
    </w:p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2024-03-29T02:40:00Z</dcterms:created>
  <dc:creator>莳</dc:creator>
  <cp:lastModifiedBy>莳</cp:lastModifiedBy>
  <dcterms:modified xsi:type="dcterms:W3CDTF">2024-03-29T02:40:49Z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F4AD5C5D7BF14991BDB0F73728ADE0F3_11</vt:lpwstr>
  </property>
</Properties>
</file>