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35"/>
        <w:gridCol w:w="888"/>
        <w:gridCol w:w="1059"/>
        <w:gridCol w:w="6039"/>
        <w:gridCol w:w="1172"/>
        <w:gridCol w:w="1479"/>
        <w:gridCol w:w="1959"/>
        <w:gridCol w:w="885"/>
        <w:gridCol w:w="1245"/>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5" w:hRule="atLeast"/>
        </w:trPr>
        <w:tc>
          <w:tcPr>
            <w:tcW w:w="450" w:type="pct"/>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附表</w:t>
            </w:r>
          </w:p>
        </w:tc>
        <w:tc>
          <w:tcPr>
            <w:tcW w:w="335"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黑体"/>
                <w:i w:val="0"/>
                <w:iCs w:val="0"/>
                <w:color w:val="auto"/>
                <w:sz w:val="32"/>
                <w:szCs w:val="32"/>
                <w:u w:val="none"/>
              </w:rPr>
            </w:pPr>
          </w:p>
        </w:tc>
        <w:tc>
          <w:tcPr>
            <w:tcW w:w="191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黑体" w:hAnsi="宋体" w:eastAsia="黑体" w:cs="黑体"/>
                <w:i w:val="0"/>
                <w:iCs w:val="0"/>
                <w:color w:val="auto"/>
                <w:sz w:val="24"/>
                <w:szCs w:val="24"/>
                <w:u w:val="none"/>
              </w:rPr>
            </w:pPr>
          </w:p>
        </w:tc>
        <w:tc>
          <w:tcPr>
            <w:tcW w:w="37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黑体" w:hAnsi="宋体" w:eastAsia="黑体" w:cs="黑体"/>
                <w:i w:val="0"/>
                <w:iCs w:val="0"/>
                <w:color w:val="auto"/>
                <w:sz w:val="24"/>
                <w:szCs w:val="24"/>
                <w:u w:val="none"/>
              </w:rPr>
            </w:pPr>
          </w:p>
        </w:tc>
        <w:tc>
          <w:tcPr>
            <w:tcW w:w="46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黑体" w:hAnsi="宋体" w:eastAsia="黑体" w:cs="黑体"/>
                <w:i w:val="0"/>
                <w:iCs w:val="0"/>
                <w:color w:val="auto"/>
                <w:sz w:val="24"/>
                <w:szCs w:val="24"/>
                <w:u w:val="none"/>
              </w:rPr>
            </w:pPr>
          </w:p>
        </w:tc>
        <w:tc>
          <w:tcPr>
            <w:tcW w:w="619"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黑体" w:hAnsi="宋体" w:eastAsia="黑体" w:cs="黑体"/>
                <w:i w:val="0"/>
                <w:iCs w:val="0"/>
                <w:color w:val="auto"/>
                <w:sz w:val="32"/>
                <w:szCs w:val="32"/>
                <w:u w:val="none"/>
              </w:rPr>
            </w:pPr>
          </w:p>
        </w:tc>
        <w:tc>
          <w:tcPr>
            <w:tcW w:w="28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黑体" w:hAnsi="宋体" w:eastAsia="黑体" w:cs="黑体"/>
                <w:i w:val="0"/>
                <w:iCs w:val="0"/>
                <w:color w:val="auto"/>
                <w:sz w:val="32"/>
                <w:szCs w:val="32"/>
                <w:u w:val="none"/>
              </w:rPr>
            </w:pPr>
          </w:p>
        </w:tc>
        <w:tc>
          <w:tcPr>
            <w:tcW w:w="393"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黑体" w:hAnsi="宋体" w:eastAsia="黑体" w:cs="黑体"/>
                <w:i w:val="0"/>
                <w:iCs w:val="0"/>
                <w:color w:val="auto"/>
                <w:sz w:val="32"/>
                <w:szCs w:val="32"/>
                <w:u w:val="none"/>
              </w:rPr>
            </w:pPr>
          </w:p>
        </w:tc>
        <w:tc>
          <w:tcPr>
            <w:tcW w:w="170"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黑体" w:hAnsi="宋体" w:eastAsia="黑体" w:cs="黑体"/>
                <w:i w:val="0"/>
                <w:iCs w:val="0"/>
                <w:color w:val="auto"/>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nil"/>
              <w:left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宋体" w:cs="Times New Roman"/>
                <w:i w:val="0"/>
                <w:iCs w:val="0"/>
                <w:color w:val="auto"/>
                <w:sz w:val="44"/>
                <w:szCs w:val="44"/>
                <w:u w:val="none"/>
              </w:rPr>
            </w:pPr>
            <w:bookmarkStart w:id="0" w:name="_GoBack"/>
            <w:r>
              <w:rPr>
                <w:rStyle w:val="22"/>
                <w:color w:val="auto"/>
                <w:u w:val="none"/>
                <w:lang w:val="en-US" w:eastAsia="zh-CN" w:bidi="ar"/>
              </w:rPr>
              <w:t>德化县</w:t>
            </w:r>
            <w:r>
              <w:rPr>
                <w:rStyle w:val="23"/>
                <w:rFonts w:eastAsia="宋体"/>
                <w:color w:val="auto"/>
                <w:u w:val="none"/>
                <w:lang w:val="en-US" w:eastAsia="zh-CN" w:bidi="ar"/>
              </w:rPr>
              <w:t>“</w:t>
            </w:r>
            <w:r>
              <w:rPr>
                <w:rStyle w:val="22"/>
                <w:color w:val="auto"/>
                <w:u w:val="none"/>
                <w:lang w:val="en-US" w:eastAsia="zh-CN" w:bidi="ar"/>
              </w:rPr>
              <w:t>十四五</w:t>
            </w:r>
            <w:r>
              <w:rPr>
                <w:rStyle w:val="23"/>
                <w:rFonts w:eastAsia="宋体"/>
                <w:color w:val="auto"/>
                <w:u w:val="none"/>
                <w:lang w:val="en-US" w:eastAsia="zh-CN" w:bidi="ar"/>
              </w:rPr>
              <w:t>”</w:t>
            </w:r>
            <w:r>
              <w:rPr>
                <w:rStyle w:val="22"/>
                <w:color w:val="auto"/>
                <w:u w:val="none"/>
                <w:lang w:val="en-US" w:eastAsia="zh-CN" w:bidi="ar"/>
              </w:rPr>
              <w:t>期间招工引才工作收账清单</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32"/>
                <w:szCs w:val="32"/>
                <w:u w:val="none"/>
              </w:rPr>
            </w:pPr>
            <w:r>
              <w:rPr>
                <w:rStyle w:val="24"/>
                <w:color w:val="auto"/>
                <w:u w:val="none"/>
                <w:lang w:val="en-US" w:eastAsia="zh-CN" w:bidi="ar"/>
              </w:rPr>
              <w:t>序号</w:t>
            </w:r>
          </w:p>
        </w:tc>
        <w:tc>
          <w:tcPr>
            <w:tcW w:w="28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专项</w:t>
            </w:r>
            <w:r>
              <w:rPr>
                <w:rFonts w:hint="eastAsia" w:ascii="黑体" w:hAnsi="宋体" w:eastAsia="黑体" w:cs="黑体"/>
                <w:i w:val="0"/>
                <w:iCs w:val="0"/>
                <w:color w:val="auto"/>
                <w:kern w:val="0"/>
                <w:sz w:val="32"/>
                <w:szCs w:val="32"/>
                <w:u w:val="none"/>
                <w:lang w:val="en-US" w:eastAsia="zh-CN" w:bidi="ar"/>
              </w:rPr>
              <w:br w:type="textWrapping"/>
            </w:r>
            <w:r>
              <w:rPr>
                <w:rFonts w:hint="eastAsia" w:ascii="黑体" w:hAnsi="宋体" w:eastAsia="黑体" w:cs="黑体"/>
                <w:i w:val="0"/>
                <w:iCs w:val="0"/>
                <w:color w:val="auto"/>
                <w:kern w:val="0"/>
                <w:sz w:val="32"/>
                <w:szCs w:val="32"/>
                <w:u w:val="none"/>
                <w:lang w:val="en-US" w:eastAsia="zh-CN" w:bidi="ar"/>
              </w:rPr>
              <w:t>任务</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项目</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具体措施</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牵头</w:t>
            </w:r>
            <w:r>
              <w:rPr>
                <w:rFonts w:hint="eastAsia" w:ascii="黑体" w:hAnsi="宋体" w:eastAsia="黑体" w:cs="黑体"/>
                <w:i w:val="0"/>
                <w:iCs w:val="0"/>
                <w:color w:val="auto"/>
                <w:kern w:val="0"/>
                <w:sz w:val="32"/>
                <w:szCs w:val="32"/>
                <w:u w:val="none"/>
                <w:lang w:val="en-US" w:eastAsia="zh-CN" w:bidi="ar"/>
              </w:rPr>
              <w:br w:type="textWrapping"/>
            </w:r>
            <w:r>
              <w:rPr>
                <w:rFonts w:hint="eastAsia" w:ascii="黑体" w:hAnsi="宋体" w:eastAsia="黑体" w:cs="黑体"/>
                <w:i w:val="0"/>
                <w:iCs w:val="0"/>
                <w:color w:val="auto"/>
                <w:kern w:val="0"/>
                <w:sz w:val="32"/>
                <w:szCs w:val="32"/>
                <w:u w:val="none"/>
                <w:lang w:val="en-US" w:eastAsia="zh-CN" w:bidi="ar"/>
              </w:rPr>
              <w:t>单位</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责任单位</w:t>
            </w:r>
          </w:p>
        </w:tc>
        <w:tc>
          <w:tcPr>
            <w:tcW w:w="61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进展情况</w:t>
            </w:r>
          </w:p>
        </w:tc>
        <w:tc>
          <w:tcPr>
            <w:tcW w:w="28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特色亮点</w:t>
            </w:r>
          </w:p>
        </w:tc>
        <w:tc>
          <w:tcPr>
            <w:tcW w:w="3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需协调</w:t>
            </w:r>
            <w:r>
              <w:rPr>
                <w:rFonts w:hint="eastAsia" w:ascii="黑体" w:hAnsi="宋体" w:eastAsia="黑体" w:cs="黑体"/>
                <w:i w:val="0"/>
                <w:iCs w:val="0"/>
                <w:color w:val="auto"/>
                <w:kern w:val="0"/>
                <w:sz w:val="32"/>
                <w:szCs w:val="32"/>
                <w:u w:val="none"/>
                <w:lang w:val="en-US" w:eastAsia="zh-CN" w:bidi="ar"/>
              </w:rPr>
              <w:br w:type="textWrapping"/>
            </w:r>
            <w:r>
              <w:rPr>
                <w:rFonts w:hint="eastAsia" w:ascii="黑体" w:hAnsi="宋体" w:eastAsia="黑体" w:cs="黑体"/>
                <w:i w:val="0"/>
                <w:iCs w:val="0"/>
                <w:color w:val="auto"/>
                <w:kern w:val="0"/>
                <w:sz w:val="32"/>
                <w:szCs w:val="32"/>
                <w:u w:val="none"/>
                <w:lang w:val="en-US" w:eastAsia="zh-CN" w:bidi="ar"/>
              </w:rPr>
              <w:t>事项</w:t>
            </w:r>
          </w:p>
        </w:tc>
        <w:tc>
          <w:tcPr>
            <w:tcW w:w="1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6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w:t>
            </w:r>
          </w:p>
        </w:tc>
        <w:tc>
          <w:tcPr>
            <w:tcW w:w="28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实施普工招聘“来德”工程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鼓励企业自主招工</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鼓励企业自主招工或参与由政府部门组织的招聘活动，企业自主招聘县外员工，初次与我县企业签订</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年以上期限劳动合同，并在我县缴交社会保险满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个月以上工资发放银行记录，且申请时该员工仍在我县企业就业的，给予企业每引进</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人一次性奖励</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万元。企业参加省外招聘的给予一次性补贴</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万元（一年累计</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次），参加省内市外招聘的给予一次性补贴</w:t>
            </w:r>
            <w:r>
              <w:rPr>
                <w:rFonts w:hint="default" w:ascii="Times New Roman" w:hAnsi="Times New Roman" w:eastAsia="宋体" w:cs="Times New Roman"/>
                <w:i w:val="0"/>
                <w:iCs w:val="0"/>
                <w:color w:val="auto"/>
                <w:kern w:val="0"/>
                <w:sz w:val="24"/>
                <w:szCs w:val="24"/>
                <w:u w:val="none"/>
                <w:lang w:val="en-US" w:eastAsia="zh-CN" w:bidi="ar"/>
              </w:rPr>
              <w:t>0.2</w:t>
            </w:r>
            <w:r>
              <w:rPr>
                <w:rFonts w:hint="eastAsia" w:ascii="仿宋_GB2312" w:hAnsi="Times New Roman" w:eastAsia="仿宋_GB2312" w:cs="仿宋_GB2312"/>
                <w:i w:val="0"/>
                <w:iCs w:val="0"/>
                <w:color w:val="auto"/>
                <w:kern w:val="0"/>
                <w:sz w:val="24"/>
                <w:szCs w:val="24"/>
                <w:u w:val="none"/>
                <w:lang w:val="en-US" w:eastAsia="zh-CN" w:bidi="ar"/>
              </w:rPr>
              <w:t>万元（一年累计</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次）。每年招工</w:t>
            </w:r>
            <w:r>
              <w:rPr>
                <w:rFonts w:hint="default" w:ascii="Times New Roman" w:hAnsi="Times New Roman" w:eastAsia="宋体" w:cs="Times New Roman"/>
                <w:i w:val="0"/>
                <w:iCs w:val="0"/>
                <w:color w:val="auto"/>
                <w:kern w:val="0"/>
                <w:sz w:val="24"/>
                <w:szCs w:val="24"/>
                <w:u w:val="none"/>
                <w:lang w:val="en-US" w:eastAsia="zh-CN" w:bidi="ar"/>
              </w:rPr>
              <w:t>1200</w:t>
            </w:r>
            <w:r>
              <w:rPr>
                <w:rFonts w:hint="eastAsia" w:ascii="仿宋_GB2312" w:hAnsi="Times New Roman" w:eastAsia="仿宋_GB2312" w:cs="仿宋_GB2312"/>
                <w:i w:val="0"/>
                <w:iCs w:val="0"/>
                <w:color w:val="auto"/>
                <w:kern w:val="0"/>
                <w:sz w:val="24"/>
                <w:szCs w:val="24"/>
                <w:u w:val="none"/>
                <w:lang w:val="en-US" w:eastAsia="zh-CN" w:bidi="ar"/>
              </w:rPr>
              <w:t>人以上。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工信商务局、财政局，县工商联、县总工会，各乡镇党委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1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2</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鼓励社会力量揽工</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鼓励人力资源中介机构、社会团体、村（社区）等各方社会力量帮助企业招聘县外员工。初次与我县企业签订</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年以上期限劳动合同，并在我县缴交社会保险满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个月以上工资发放银行记录，且申请时该员工仍在我县企业就业的，给予负责招聘的社会力量每招聘</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人一次性奖励</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万元。中介机构帮助政府部门开展赴省外、省内市外现场招聘会或劳务对接会的，分别给予一次性补贴</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万元。鼓励搭建用工调剂平台，开展淡旺季跨区域、跨行业的用工调剂（时间满</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个月以上），每年为我县企业累计调剂用工</w:t>
            </w:r>
            <w:r>
              <w:rPr>
                <w:rFonts w:hint="default" w:ascii="Times New Roman" w:hAnsi="Times New Roman" w:eastAsia="宋体" w:cs="Times New Roman"/>
                <w:i w:val="0"/>
                <w:iCs w:val="0"/>
                <w:color w:val="auto"/>
                <w:kern w:val="0"/>
                <w:sz w:val="24"/>
                <w:szCs w:val="24"/>
                <w:u w:val="none"/>
                <w:lang w:val="en-US" w:eastAsia="zh-CN" w:bidi="ar"/>
              </w:rPr>
              <w:t>30</w:t>
            </w:r>
            <w:r>
              <w:rPr>
                <w:rFonts w:hint="eastAsia" w:ascii="仿宋_GB2312" w:hAnsi="Times New Roman" w:eastAsia="仿宋_GB2312" w:cs="仿宋_GB2312"/>
                <w:i w:val="0"/>
                <w:iCs w:val="0"/>
                <w:color w:val="auto"/>
                <w:kern w:val="0"/>
                <w:sz w:val="24"/>
                <w:szCs w:val="24"/>
                <w:u w:val="none"/>
                <w:lang w:val="en-US" w:eastAsia="zh-CN" w:bidi="ar"/>
              </w:rPr>
              <w:t>人及以上的，给予每调剂</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人一次性奖励</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万元。每年招工</w:t>
            </w:r>
            <w:r>
              <w:rPr>
                <w:rFonts w:hint="default" w:ascii="Times New Roman" w:hAnsi="Times New Roman" w:eastAsia="宋体" w:cs="Times New Roman"/>
                <w:i w:val="0"/>
                <w:iCs w:val="0"/>
                <w:color w:val="auto"/>
                <w:kern w:val="0"/>
                <w:sz w:val="24"/>
                <w:szCs w:val="24"/>
                <w:u w:val="none"/>
                <w:lang w:val="en-US" w:eastAsia="zh-CN" w:bidi="ar"/>
              </w:rPr>
              <w:t>400</w:t>
            </w:r>
            <w:r>
              <w:rPr>
                <w:rFonts w:hint="eastAsia" w:ascii="仿宋_GB2312" w:hAnsi="Times New Roman" w:eastAsia="仿宋_GB2312" w:cs="仿宋_GB2312"/>
                <w:i w:val="0"/>
                <w:iCs w:val="0"/>
                <w:color w:val="auto"/>
                <w:kern w:val="0"/>
                <w:sz w:val="24"/>
                <w:szCs w:val="24"/>
                <w:u w:val="none"/>
                <w:lang w:val="en-US" w:eastAsia="zh-CN" w:bidi="ar"/>
              </w:rPr>
              <w:t>人以上，调剂用工</w:t>
            </w:r>
            <w:r>
              <w:rPr>
                <w:rFonts w:hint="default" w:ascii="Times New Roman" w:hAnsi="Times New Roman" w:eastAsia="宋体" w:cs="Times New Roman"/>
                <w:i w:val="0"/>
                <w:iCs w:val="0"/>
                <w:color w:val="auto"/>
                <w:kern w:val="0"/>
                <w:sz w:val="24"/>
                <w:szCs w:val="24"/>
                <w:u w:val="none"/>
                <w:lang w:val="en-US" w:eastAsia="zh-CN" w:bidi="ar"/>
              </w:rPr>
              <w:t>100</w:t>
            </w:r>
            <w:r>
              <w:rPr>
                <w:rFonts w:hint="eastAsia" w:ascii="仿宋_GB2312" w:hAnsi="Times New Roman" w:eastAsia="仿宋_GB2312" w:cs="仿宋_GB2312"/>
                <w:i w:val="0"/>
                <w:iCs w:val="0"/>
                <w:color w:val="auto"/>
                <w:kern w:val="0"/>
                <w:sz w:val="24"/>
                <w:szCs w:val="24"/>
                <w:u w:val="none"/>
                <w:lang w:val="en-US" w:eastAsia="zh-CN" w:bidi="ar"/>
              </w:rPr>
              <w:t>人以上。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工信商务局、财政局，县工商联、县总工会，各乡镇党委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8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3</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鼓励以“工”引“工”</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企业老员工介绍县外新员工初次与我县企业签订</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年以上期限劳动合同，并在我县缴交社会保险满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个月以上工资发放银行记录，且申请时该员工仍在我县企业就业的，给予每招聘</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人一次性奖励</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万元。每年招工</w:t>
            </w:r>
            <w:r>
              <w:rPr>
                <w:rFonts w:hint="default" w:ascii="Times New Roman" w:hAnsi="Times New Roman" w:eastAsia="宋体" w:cs="Times New Roman"/>
                <w:i w:val="0"/>
                <w:iCs w:val="0"/>
                <w:color w:val="auto"/>
                <w:kern w:val="0"/>
                <w:sz w:val="24"/>
                <w:szCs w:val="24"/>
                <w:u w:val="none"/>
                <w:lang w:val="en-US" w:eastAsia="zh-CN" w:bidi="ar"/>
              </w:rPr>
              <w:t>400</w:t>
            </w:r>
            <w:r>
              <w:rPr>
                <w:rFonts w:hint="eastAsia" w:ascii="仿宋_GB2312" w:hAnsi="Times New Roman" w:eastAsia="仿宋_GB2312" w:cs="仿宋_GB2312"/>
                <w:i w:val="0"/>
                <w:iCs w:val="0"/>
                <w:color w:val="auto"/>
                <w:kern w:val="0"/>
                <w:sz w:val="24"/>
                <w:szCs w:val="24"/>
                <w:u w:val="none"/>
                <w:lang w:val="en-US" w:eastAsia="zh-CN" w:bidi="ar"/>
              </w:rPr>
              <w:t>人以上。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工信商务局、财政局，县总工会、工商联，各乡镇党委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6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4</w:t>
            </w:r>
          </w:p>
        </w:tc>
        <w:tc>
          <w:tcPr>
            <w:tcW w:w="28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实施大学生“汇德”工程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提高大学生生活补贴</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泉州工艺美院近</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年毕业生留在我县就业创业，与企业（不含国企）签订</w:t>
            </w: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仿宋_GB2312" w:hAnsi="Times New Roman" w:eastAsia="仿宋_GB2312" w:cs="仿宋_GB2312"/>
                <w:i w:val="0"/>
                <w:iCs w:val="0"/>
                <w:color w:val="auto"/>
                <w:kern w:val="0"/>
                <w:sz w:val="24"/>
                <w:szCs w:val="24"/>
                <w:u w:val="none"/>
                <w:lang w:val="en-US" w:eastAsia="zh-CN" w:bidi="ar"/>
              </w:rPr>
              <w:t>年以上期限劳动合同或办理营业执照正常经营（有正常经营记录，下同），并在我县缴交社会保险满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个月以上工资发放银行记录，且申请时该大学生仍在我县企业就业（创业）的，的，经审核公示后，给予</w:t>
            </w:r>
            <w:r>
              <w:rPr>
                <w:rFonts w:hint="default" w:ascii="Times New Roman" w:hAnsi="Times New Roman" w:eastAsia="宋体" w:cs="Times New Roman"/>
                <w:i w:val="0"/>
                <w:iCs w:val="0"/>
                <w:color w:val="auto"/>
                <w:kern w:val="0"/>
                <w:sz w:val="24"/>
                <w:szCs w:val="24"/>
                <w:u w:val="none"/>
                <w:lang w:val="en-US" w:eastAsia="zh-CN" w:bidi="ar"/>
              </w:rPr>
              <w:t>1.5</w:t>
            </w:r>
            <w:r>
              <w:rPr>
                <w:rFonts w:hint="eastAsia" w:ascii="仿宋_GB2312" w:hAnsi="Times New Roman" w:eastAsia="仿宋_GB2312" w:cs="仿宋_GB2312"/>
                <w:i w:val="0"/>
                <w:iCs w:val="0"/>
                <w:color w:val="auto"/>
                <w:kern w:val="0"/>
                <w:sz w:val="24"/>
                <w:szCs w:val="24"/>
                <w:u w:val="none"/>
                <w:lang w:val="en-US" w:eastAsia="zh-CN" w:bidi="ar"/>
              </w:rPr>
              <w:t>万元生活补贴（含安居补助，下同）。补贴分</w:t>
            </w: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仿宋_GB2312" w:hAnsi="Times New Roman" w:eastAsia="仿宋_GB2312" w:cs="仿宋_GB2312"/>
                <w:i w:val="0"/>
                <w:iCs w:val="0"/>
                <w:color w:val="auto"/>
                <w:kern w:val="0"/>
                <w:sz w:val="24"/>
                <w:szCs w:val="24"/>
                <w:u w:val="none"/>
                <w:lang w:val="en-US" w:eastAsia="zh-CN" w:bidi="ar"/>
              </w:rPr>
              <w:t>年发放，第一年工作满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个月发放</w:t>
            </w:r>
            <w:r>
              <w:rPr>
                <w:rFonts w:hint="default" w:ascii="Times New Roman" w:hAnsi="Times New Roman" w:eastAsia="宋体" w:cs="Times New Roman"/>
                <w:i w:val="0"/>
                <w:iCs w:val="0"/>
                <w:color w:val="auto"/>
                <w:kern w:val="0"/>
                <w:sz w:val="24"/>
                <w:szCs w:val="24"/>
                <w:u w:val="none"/>
                <w:lang w:val="en-US" w:eastAsia="zh-CN" w:bidi="ar"/>
              </w:rPr>
              <w:t>40%</w:t>
            </w:r>
            <w:r>
              <w:rPr>
                <w:rFonts w:hint="eastAsia" w:ascii="仿宋_GB2312" w:hAnsi="Times New Roman" w:eastAsia="仿宋_GB2312" w:cs="仿宋_GB2312"/>
                <w:i w:val="0"/>
                <w:iCs w:val="0"/>
                <w:color w:val="auto"/>
                <w:kern w:val="0"/>
                <w:sz w:val="24"/>
                <w:szCs w:val="24"/>
                <w:u w:val="none"/>
                <w:lang w:val="en-US" w:eastAsia="zh-CN" w:bidi="ar"/>
              </w:rPr>
              <w:t>，第二年发放</w:t>
            </w:r>
            <w:r>
              <w:rPr>
                <w:rFonts w:hint="default" w:ascii="Times New Roman" w:hAnsi="Times New Roman" w:eastAsia="宋体" w:cs="Times New Roman"/>
                <w:i w:val="0"/>
                <w:iCs w:val="0"/>
                <w:color w:val="auto"/>
                <w:kern w:val="0"/>
                <w:sz w:val="24"/>
                <w:szCs w:val="24"/>
                <w:u w:val="none"/>
                <w:lang w:val="en-US" w:eastAsia="zh-CN" w:bidi="ar"/>
              </w:rPr>
              <w:t>30%</w:t>
            </w:r>
            <w:r>
              <w:rPr>
                <w:rFonts w:hint="eastAsia" w:ascii="仿宋_GB2312" w:hAnsi="Times New Roman" w:eastAsia="仿宋_GB2312" w:cs="仿宋_GB2312"/>
                <w:i w:val="0"/>
                <w:iCs w:val="0"/>
                <w:color w:val="auto"/>
                <w:kern w:val="0"/>
                <w:sz w:val="24"/>
                <w:szCs w:val="24"/>
                <w:u w:val="none"/>
                <w:lang w:val="en-US" w:eastAsia="zh-CN" w:bidi="ar"/>
              </w:rPr>
              <w:t>，第三年发放</w:t>
            </w:r>
            <w:r>
              <w:rPr>
                <w:rFonts w:hint="default" w:ascii="Times New Roman" w:hAnsi="Times New Roman" w:eastAsia="宋体" w:cs="Times New Roman"/>
                <w:i w:val="0"/>
                <w:iCs w:val="0"/>
                <w:color w:val="auto"/>
                <w:kern w:val="0"/>
                <w:sz w:val="24"/>
                <w:szCs w:val="24"/>
                <w:u w:val="none"/>
                <w:lang w:val="en-US" w:eastAsia="zh-CN" w:bidi="ar"/>
              </w:rPr>
              <w:t>30%</w:t>
            </w:r>
            <w:r>
              <w:rPr>
                <w:rFonts w:hint="eastAsia" w:ascii="仿宋_GB2312" w:hAnsi="Times New Roman" w:eastAsia="仿宋_GB2312" w:cs="仿宋_GB2312"/>
                <w:i w:val="0"/>
                <w:iCs w:val="0"/>
                <w:color w:val="auto"/>
                <w:kern w:val="0"/>
                <w:sz w:val="24"/>
                <w:szCs w:val="24"/>
                <w:u w:val="none"/>
                <w:lang w:val="en-US" w:eastAsia="zh-CN" w:bidi="ar"/>
              </w:rPr>
              <w:t>。全日制高校毕业生在我县就业创业，与企业签订</w:t>
            </w: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仿宋_GB2312" w:hAnsi="Times New Roman" w:eastAsia="仿宋_GB2312" w:cs="仿宋_GB2312"/>
                <w:i w:val="0"/>
                <w:iCs w:val="0"/>
                <w:color w:val="auto"/>
                <w:kern w:val="0"/>
                <w:sz w:val="24"/>
                <w:szCs w:val="24"/>
                <w:u w:val="none"/>
                <w:lang w:val="en-US" w:eastAsia="zh-CN" w:bidi="ar"/>
              </w:rPr>
              <w:t>年以上期限劳动合同或办理营业执照正常经营，并在我县缴交社会保险满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个月以上工资发放银行记录，且申请时该大学生仍在我县企业就业（创业）的，经审核公示后，给予博士研究生</w:t>
            </w:r>
            <w:r>
              <w:rPr>
                <w:rFonts w:hint="default" w:ascii="Times New Roman" w:hAnsi="Times New Roman" w:eastAsia="宋体" w:cs="Times New Roman"/>
                <w:i w:val="0"/>
                <w:iCs w:val="0"/>
                <w:color w:val="auto"/>
                <w:kern w:val="0"/>
                <w:sz w:val="24"/>
                <w:szCs w:val="24"/>
                <w:u w:val="none"/>
                <w:lang w:val="en-US" w:eastAsia="zh-CN" w:bidi="ar"/>
              </w:rPr>
              <w:t>20</w:t>
            </w:r>
            <w:r>
              <w:rPr>
                <w:rFonts w:hint="eastAsia" w:ascii="仿宋_GB2312" w:hAnsi="Times New Roman" w:eastAsia="仿宋_GB2312" w:cs="仿宋_GB2312"/>
                <w:i w:val="0"/>
                <w:iCs w:val="0"/>
                <w:color w:val="auto"/>
                <w:kern w:val="0"/>
                <w:sz w:val="24"/>
                <w:szCs w:val="24"/>
                <w:u w:val="none"/>
                <w:lang w:val="en-US" w:eastAsia="zh-CN" w:bidi="ar"/>
              </w:rPr>
              <w:t>万元、硕士研究生</w:t>
            </w:r>
            <w:r>
              <w:rPr>
                <w:rFonts w:hint="default" w:ascii="Times New Roman" w:hAnsi="Times New Roman" w:eastAsia="宋体" w:cs="Times New Roman"/>
                <w:i w:val="0"/>
                <w:iCs w:val="0"/>
                <w:color w:val="auto"/>
                <w:kern w:val="0"/>
                <w:sz w:val="24"/>
                <w:szCs w:val="24"/>
                <w:u w:val="none"/>
                <w:lang w:val="en-US" w:eastAsia="zh-CN" w:bidi="ar"/>
              </w:rPr>
              <w:t>8</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双一流</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建设高校（学科）及世界最新排名前</w:t>
            </w:r>
            <w:r>
              <w:rPr>
                <w:rFonts w:hint="default" w:ascii="Times New Roman" w:hAnsi="Times New Roman" w:eastAsia="宋体" w:cs="Times New Roman"/>
                <w:i w:val="0"/>
                <w:iCs w:val="0"/>
                <w:color w:val="auto"/>
                <w:kern w:val="0"/>
                <w:sz w:val="24"/>
                <w:szCs w:val="24"/>
                <w:u w:val="none"/>
                <w:lang w:val="en-US" w:eastAsia="zh-CN" w:bidi="ar"/>
              </w:rPr>
              <w:t>500</w:t>
            </w:r>
            <w:r>
              <w:rPr>
                <w:rFonts w:hint="eastAsia" w:ascii="仿宋_GB2312" w:hAnsi="Times New Roman" w:eastAsia="仿宋_GB2312" w:cs="仿宋_GB2312"/>
                <w:i w:val="0"/>
                <w:iCs w:val="0"/>
                <w:color w:val="auto"/>
                <w:kern w:val="0"/>
                <w:sz w:val="24"/>
                <w:szCs w:val="24"/>
                <w:u w:val="none"/>
                <w:lang w:val="en-US" w:eastAsia="zh-CN" w:bidi="ar"/>
              </w:rPr>
              <w:t>名大学本科生</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万元、其他高校本科生</w:t>
            </w:r>
            <w:r>
              <w:rPr>
                <w:rFonts w:hint="default" w:ascii="Times New Roman" w:hAnsi="Times New Roman" w:eastAsia="宋体" w:cs="Times New Roman"/>
                <w:i w:val="0"/>
                <w:iCs w:val="0"/>
                <w:color w:val="auto"/>
                <w:kern w:val="0"/>
                <w:sz w:val="24"/>
                <w:szCs w:val="24"/>
                <w:u w:val="none"/>
                <w:lang w:val="en-US" w:eastAsia="zh-CN" w:bidi="ar"/>
              </w:rPr>
              <w:t>2.5</w:t>
            </w:r>
            <w:r>
              <w:rPr>
                <w:rFonts w:hint="eastAsia" w:ascii="仿宋_GB2312" w:hAnsi="Times New Roman" w:eastAsia="仿宋_GB2312" w:cs="仿宋_GB2312"/>
                <w:i w:val="0"/>
                <w:iCs w:val="0"/>
                <w:color w:val="auto"/>
                <w:kern w:val="0"/>
                <w:sz w:val="24"/>
                <w:szCs w:val="24"/>
                <w:u w:val="none"/>
                <w:lang w:val="en-US" w:eastAsia="zh-CN" w:bidi="ar"/>
              </w:rPr>
              <w:t>万元、近</w:t>
            </w: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仿宋_GB2312" w:hAnsi="Times New Roman" w:eastAsia="仿宋_GB2312" w:cs="仿宋_GB2312"/>
                <w:i w:val="0"/>
                <w:iCs w:val="0"/>
                <w:color w:val="auto"/>
                <w:kern w:val="0"/>
                <w:sz w:val="24"/>
                <w:szCs w:val="24"/>
                <w:u w:val="none"/>
                <w:lang w:val="en-US" w:eastAsia="zh-CN" w:bidi="ar"/>
              </w:rPr>
              <w:t>年大专毕业生</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万元补贴。补贴分</w:t>
            </w: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仿宋_GB2312" w:hAnsi="Times New Roman" w:eastAsia="仿宋_GB2312" w:cs="仿宋_GB2312"/>
                <w:i w:val="0"/>
                <w:iCs w:val="0"/>
                <w:color w:val="auto"/>
                <w:kern w:val="0"/>
                <w:sz w:val="24"/>
                <w:szCs w:val="24"/>
                <w:u w:val="none"/>
                <w:lang w:val="en-US" w:eastAsia="zh-CN" w:bidi="ar"/>
              </w:rPr>
              <w:t>年发放，第一年工作满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个月发放</w:t>
            </w:r>
            <w:r>
              <w:rPr>
                <w:rFonts w:hint="default" w:ascii="Times New Roman" w:hAnsi="Times New Roman" w:eastAsia="宋体" w:cs="Times New Roman"/>
                <w:i w:val="0"/>
                <w:iCs w:val="0"/>
                <w:color w:val="auto"/>
                <w:kern w:val="0"/>
                <w:sz w:val="24"/>
                <w:szCs w:val="24"/>
                <w:u w:val="none"/>
                <w:lang w:val="en-US" w:eastAsia="zh-CN" w:bidi="ar"/>
              </w:rPr>
              <w:t>40%</w:t>
            </w:r>
            <w:r>
              <w:rPr>
                <w:rFonts w:hint="eastAsia" w:ascii="仿宋_GB2312" w:hAnsi="Times New Roman" w:eastAsia="仿宋_GB2312" w:cs="仿宋_GB2312"/>
                <w:i w:val="0"/>
                <w:iCs w:val="0"/>
                <w:color w:val="auto"/>
                <w:kern w:val="0"/>
                <w:sz w:val="24"/>
                <w:szCs w:val="24"/>
                <w:u w:val="none"/>
                <w:lang w:val="en-US" w:eastAsia="zh-CN" w:bidi="ar"/>
              </w:rPr>
              <w:t>，第二年发放</w:t>
            </w:r>
            <w:r>
              <w:rPr>
                <w:rFonts w:hint="default" w:ascii="Times New Roman" w:hAnsi="Times New Roman" w:eastAsia="宋体" w:cs="Times New Roman"/>
                <w:i w:val="0"/>
                <w:iCs w:val="0"/>
                <w:color w:val="auto"/>
                <w:kern w:val="0"/>
                <w:sz w:val="24"/>
                <w:szCs w:val="24"/>
                <w:u w:val="none"/>
                <w:lang w:val="en-US" w:eastAsia="zh-CN" w:bidi="ar"/>
              </w:rPr>
              <w:t>30%</w:t>
            </w:r>
            <w:r>
              <w:rPr>
                <w:rFonts w:hint="eastAsia" w:ascii="仿宋_GB2312" w:hAnsi="Times New Roman" w:eastAsia="仿宋_GB2312" w:cs="仿宋_GB2312"/>
                <w:i w:val="0"/>
                <w:iCs w:val="0"/>
                <w:color w:val="auto"/>
                <w:kern w:val="0"/>
                <w:sz w:val="24"/>
                <w:szCs w:val="24"/>
                <w:u w:val="none"/>
                <w:lang w:val="en-US" w:eastAsia="zh-CN" w:bidi="ar"/>
              </w:rPr>
              <w:t>，第三年发放</w:t>
            </w:r>
            <w:r>
              <w:rPr>
                <w:rFonts w:hint="default" w:ascii="Times New Roman" w:hAnsi="Times New Roman" w:eastAsia="宋体" w:cs="Times New Roman"/>
                <w:i w:val="0"/>
                <w:iCs w:val="0"/>
                <w:color w:val="auto"/>
                <w:kern w:val="0"/>
                <w:sz w:val="24"/>
                <w:szCs w:val="24"/>
                <w:u w:val="none"/>
                <w:lang w:val="en-US" w:eastAsia="zh-CN" w:bidi="ar"/>
              </w:rPr>
              <w:t>30%</w:t>
            </w:r>
            <w:r>
              <w:rPr>
                <w:rFonts w:hint="eastAsia" w:ascii="仿宋_GB2312" w:hAnsi="Times New Roman" w:eastAsia="仿宋_GB2312" w:cs="仿宋_GB2312"/>
                <w:i w:val="0"/>
                <w:iCs w:val="0"/>
                <w:color w:val="auto"/>
                <w:kern w:val="0"/>
                <w:sz w:val="24"/>
                <w:szCs w:val="24"/>
                <w:u w:val="none"/>
                <w:lang w:val="en-US" w:eastAsia="zh-CN" w:bidi="ar"/>
              </w:rPr>
              <w:t>。每年留住</w:t>
            </w:r>
            <w:r>
              <w:rPr>
                <w:rFonts w:hint="default" w:ascii="Times New Roman" w:hAnsi="Times New Roman" w:eastAsia="宋体" w:cs="Times New Roman"/>
                <w:i w:val="0"/>
                <w:iCs w:val="0"/>
                <w:color w:val="auto"/>
                <w:kern w:val="0"/>
                <w:sz w:val="24"/>
                <w:szCs w:val="24"/>
                <w:u w:val="none"/>
                <w:lang w:val="en-US" w:eastAsia="zh-CN" w:bidi="ar"/>
              </w:rPr>
              <w:t>300</w:t>
            </w:r>
            <w:r>
              <w:rPr>
                <w:rFonts w:hint="eastAsia" w:ascii="仿宋_GB2312" w:hAnsi="Times New Roman" w:eastAsia="仿宋_GB2312" w:cs="仿宋_GB2312"/>
                <w:i w:val="0"/>
                <w:iCs w:val="0"/>
                <w:color w:val="auto"/>
                <w:kern w:val="0"/>
                <w:sz w:val="24"/>
                <w:szCs w:val="24"/>
                <w:u w:val="none"/>
                <w:lang w:val="en-US" w:eastAsia="zh-CN" w:bidi="ar"/>
              </w:rPr>
              <w:t>名以上泉州工艺美院毕业生、吸引</w:t>
            </w:r>
            <w:r>
              <w:rPr>
                <w:rFonts w:hint="default" w:ascii="Times New Roman" w:hAnsi="Times New Roman" w:eastAsia="宋体" w:cs="Times New Roman"/>
                <w:i w:val="0"/>
                <w:iCs w:val="0"/>
                <w:color w:val="auto"/>
                <w:kern w:val="0"/>
                <w:sz w:val="24"/>
                <w:szCs w:val="24"/>
                <w:u w:val="none"/>
                <w:lang w:val="en-US" w:eastAsia="zh-CN" w:bidi="ar"/>
              </w:rPr>
              <w:t>800</w:t>
            </w:r>
            <w:r>
              <w:rPr>
                <w:rFonts w:hint="eastAsia" w:ascii="仿宋_GB2312" w:hAnsi="Times New Roman" w:eastAsia="仿宋_GB2312" w:cs="仿宋_GB2312"/>
                <w:i w:val="0"/>
                <w:iCs w:val="0"/>
                <w:color w:val="auto"/>
                <w:kern w:val="0"/>
                <w:sz w:val="24"/>
                <w:szCs w:val="24"/>
                <w:u w:val="none"/>
                <w:lang w:val="en-US" w:eastAsia="zh-CN" w:bidi="ar"/>
              </w:rPr>
              <w:t>名以上高校毕业生。</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教育局、财政局，团县委，泉州工艺美院，县委人才领导小组其他成员单位，各乡镇党委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8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5</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开展校企联合办班</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开展高素质技能人才定向培养活动，德化企业与中高职院校合作开设瓷土研究、釉料配制、烧成技术、机械自动化等专业</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订单班</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的，给予一次性办班补助</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万元。支持泉州工艺美院、德化职校等本地院校与县外职业院校开展联合办学，外派师资精准培养我县陶瓷、旅游、康养等产业发展所需技能型人才，学生毕业后到我县就业创业，与企业（不含国企）签订</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年以上期限劳动合同，并在我县缴交社会保险满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个月以上工资发放银行记录，且申请时该大学生仍在我县企业就业的，或办理营业执照正常经营并在我县缴交社会保险满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个月的，经审核公示后，给予泉州工艺美院、德化职校和县外合作院校每引进</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人各一次性补贴</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万元。每年吸引</w:t>
            </w:r>
            <w:r>
              <w:rPr>
                <w:rFonts w:hint="default" w:ascii="Times New Roman" w:hAnsi="Times New Roman" w:eastAsia="宋体" w:cs="Times New Roman"/>
                <w:i w:val="0"/>
                <w:iCs w:val="0"/>
                <w:color w:val="auto"/>
                <w:kern w:val="0"/>
                <w:sz w:val="24"/>
                <w:szCs w:val="24"/>
                <w:u w:val="none"/>
                <w:lang w:val="en-US" w:eastAsia="zh-CN" w:bidi="ar"/>
              </w:rPr>
              <w:t>50</w:t>
            </w:r>
            <w:r>
              <w:rPr>
                <w:rFonts w:hint="eastAsia" w:ascii="仿宋_GB2312" w:hAnsi="Times New Roman" w:eastAsia="仿宋_GB2312" w:cs="仿宋_GB2312"/>
                <w:i w:val="0"/>
                <w:iCs w:val="0"/>
                <w:color w:val="auto"/>
                <w:kern w:val="0"/>
                <w:sz w:val="24"/>
                <w:szCs w:val="24"/>
                <w:u w:val="none"/>
                <w:lang w:val="en-US" w:eastAsia="zh-CN" w:bidi="ar"/>
              </w:rPr>
              <w:t>名以上县外院校毕业生。</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县教育局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工信商务局、人社局、文旅局、卫健局、财政局，县陶瓷办，泉州工艺美院、德化职校</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6</w:t>
            </w:r>
          </w:p>
        </w:tc>
        <w:tc>
          <w:tcPr>
            <w:tcW w:w="28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实施大学生“汇德”工程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建设大学生创新创业平台</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支持企业建设创业孵化基地、众创空间、科技企业孵化器等就业创业平台，每年至少组织评选</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家县级创业孵化基地，并给予每家补助</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万元。被认定为市级及以上平台且当年度新入驻大学生</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人及以上的，按上级补助标准的</w:t>
            </w:r>
            <w:r>
              <w:rPr>
                <w:rFonts w:hint="default" w:ascii="Times New Roman" w:hAnsi="Times New Roman" w:eastAsia="宋体" w:cs="Times New Roman"/>
                <w:i w:val="0"/>
                <w:iCs w:val="0"/>
                <w:color w:val="auto"/>
                <w:kern w:val="0"/>
                <w:sz w:val="24"/>
                <w:szCs w:val="24"/>
                <w:u w:val="none"/>
                <w:lang w:val="en-US" w:eastAsia="zh-CN" w:bidi="ar"/>
              </w:rPr>
              <w:t>100%</w:t>
            </w:r>
            <w:r>
              <w:rPr>
                <w:rFonts w:hint="eastAsia" w:ascii="仿宋_GB2312" w:hAnsi="Times New Roman" w:eastAsia="仿宋_GB2312" w:cs="仿宋_GB2312"/>
                <w:i w:val="0"/>
                <w:iCs w:val="0"/>
                <w:color w:val="auto"/>
                <w:kern w:val="0"/>
                <w:sz w:val="24"/>
                <w:szCs w:val="24"/>
                <w:u w:val="none"/>
                <w:lang w:val="en-US" w:eastAsia="zh-CN" w:bidi="ar"/>
              </w:rPr>
              <w:t>给予县级配套补助，每减少</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人县级配套补助相应减少</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。大学生入驻各类创业平台且办理营业执照正常经营的，给予最多</w:t>
            </w:r>
            <w:r>
              <w:rPr>
                <w:rFonts w:hint="default" w:ascii="Times New Roman" w:hAnsi="Times New Roman" w:eastAsia="宋体" w:cs="Times New Roman"/>
                <w:i w:val="0"/>
                <w:iCs w:val="0"/>
                <w:color w:val="auto"/>
                <w:kern w:val="0"/>
                <w:sz w:val="24"/>
                <w:szCs w:val="24"/>
                <w:u w:val="none"/>
                <w:lang w:val="en-US" w:eastAsia="zh-CN" w:bidi="ar"/>
              </w:rPr>
              <w:t>24</w:t>
            </w:r>
            <w:r>
              <w:rPr>
                <w:rFonts w:hint="eastAsia" w:ascii="仿宋_GB2312" w:hAnsi="Times New Roman" w:eastAsia="仿宋_GB2312" w:cs="仿宋_GB2312"/>
                <w:i w:val="0"/>
                <w:iCs w:val="0"/>
                <w:color w:val="auto"/>
                <w:kern w:val="0"/>
                <w:sz w:val="24"/>
                <w:szCs w:val="24"/>
                <w:u w:val="none"/>
                <w:lang w:val="en-US" w:eastAsia="zh-CN" w:bidi="ar"/>
              </w:rPr>
              <w:t>个月租金补贴，每平方米最高可补贴</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元，补贴面积不超过</w:t>
            </w:r>
            <w:r>
              <w:rPr>
                <w:rFonts w:hint="default" w:ascii="Times New Roman" w:hAnsi="Times New Roman" w:eastAsia="宋体" w:cs="Times New Roman"/>
                <w:i w:val="0"/>
                <w:iCs w:val="0"/>
                <w:color w:val="auto"/>
                <w:kern w:val="0"/>
                <w:sz w:val="24"/>
                <w:szCs w:val="24"/>
                <w:u w:val="none"/>
                <w:lang w:val="en-US" w:eastAsia="zh-CN" w:bidi="ar"/>
              </w:rPr>
              <w:t>100</w:t>
            </w:r>
            <w:r>
              <w:rPr>
                <w:rFonts w:hint="eastAsia" w:ascii="仿宋_GB2312" w:hAnsi="Times New Roman" w:eastAsia="仿宋_GB2312" w:cs="仿宋_GB2312"/>
                <w:i w:val="0"/>
                <w:iCs w:val="0"/>
                <w:color w:val="auto"/>
                <w:kern w:val="0"/>
                <w:sz w:val="24"/>
                <w:szCs w:val="24"/>
                <w:u w:val="none"/>
                <w:lang w:val="en-US" w:eastAsia="zh-CN" w:bidi="ar"/>
              </w:rPr>
              <w:t>平方米。大学生自主创业带动他人就业，并在我县缴交社会保险满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个月以上工资发放银行记录，且申请时该大学生仍在我县企业就业的，给予创业大学生每带动</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人一次性补贴</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万元。每年吸引</w:t>
            </w:r>
            <w:r>
              <w:rPr>
                <w:rFonts w:hint="default" w:ascii="Times New Roman" w:hAnsi="Times New Roman" w:eastAsia="宋体" w:cs="Times New Roman"/>
                <w:i w:val="0"/>
                <w:iCs w:val="0"/>
                <w:color w:val="auto"/>
                <w:kern w:val="0"/>
                <w:sz w:val="24"/>
                <w:szCs w:val="24"/>
                <w:u w:val="none"/>
                <w:lang w:val="en-US" w:eastAsia="zh-CN" w:bidi="ar"/>
              </w:rPr>
              <w:t>200</w:t>
            </w:r>
            <w:r>
              <w:rPr>
                <w:rFonts w:hint="eastAsia" w:ascii="仿宋_GB2312" w:hAnsi="Times New Roman" w:eastAsia="仿宋_GB2312" w:cs="仿宋_GB2312"/>
                <w:i w:val="0"/>
                <w:iCs w:val="0"/>
                <w:color w:val="auto"/>
                <w:kern w:val="0"/>
                <w:sz w:val="24"/>
                <w:szCs w:val="24"/>
                <w:u w:val="none"/>
                <w:lang w:val="en-US" w:eastAsia="zh-CN" w:bidi="ar"/>
              </w:rPr>
              <w:t>名以上高校毕业生。</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科技局、工信商务局、财政局，团县委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7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7</w:t>
            </w:r>
          </w:p>
        </w:tc>
        <w:tc>
          <w:tcPr>
            <w:tcW w:w="28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实施紧缺人才“聚德”工程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大力引进高科技人才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积极对接大院大所，充分发挥离岸实验室、异地研发机构和</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候鸟式</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人才服务功能，依托龙头企业、规上企业、高新技术企业和企业技术中心、工程技术研究中心、重点实验室、新型研发机构等平台引进高科技人才，坚持招商引才并举，鼓励招商引资项目将不少于</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的项目总投资额作为项目人才运转经费，助推项目落地。企业引进（含柔性引进，下同）的高科技人才，初次来我县就业的，经审核公示后，给予企业每引进</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人一次性奖励</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万元；对单家企业同一年度引进</w:t>
            </w:r>
            <w:r>
              <w:rPr>
                <w:rFonts w:hint="default" w:ascii="Times New Roman" w:hAnsi="Times New Roman" w:eastAsia="宋体" w:cs="Times New Roman"/>
                <w:i w:val="0"/>
                <w:iCs w:val="0"/>
                <w:color w:val="auto"/>
                <w:kern w:val="0"/>
                <w:sz w:val="24"/>
                <w:szCs w:val="24"/>
                <w:u w:val="none"/>
                <w:lang w:val="en-US" w:eastAsia="zh-CN" w:bidi="ar"/>
              </w:rPr>
              <w:t>3-4</w:t>
            </w:r>
            <w:r>
              <w:rPr>
                <w:rFonts w:hint="eastAsia" w:ascii="仿宋_GB2312" w:hAnsi="Times New Roman" w:eastAsia="仿宋_GB2312" w:cs="仿宋_GB2312"/>
                <w:i w:val="0"/>
                <w:iCs w:val="0"/>
                <w:color w:val="auto"/>
                <w:kern w:val="0"/>
                <w:sz w:val="24"/>
                <w:szCs w:val="24"/>
                <w:u w:val="none"/>
                <w:lang w:val="en-US" w:eastAsia="zh-CN" w:bidi="ar"/>
              </w:rPr>
              <w:t>名的，给予每家企业额外奖励</w:t>
            </w: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仿宋_GB2312" w:hAnsi="Times New Roman" w:eastAsia="仿宋_GB2312" w:cs="仿宋_GB2312"/>
                <w:i w:val="0"/>
                <w:iCs w:val="0"/>
                <w:color w:val="auto"/>
                <w:kern w:val="0"/>
                <w:sz w:val="24"/>
                <w:szCs w:val="24"/>
                <w:u w:val="none"/>
                <w:lang w:val="en-US" w:eastAsia="zh-CN" w:bidi="ar"/>
              </w:rPr>
              <w:t>万元；对单家企业同一年度同时引进</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名及以上的，给予每家企业额外奖励</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万元。每年引进高科技人才</w:t>
            </w:r>
            <w:r>
              <w:rPr>
                <w:rFonts w:hint="default" w:ascii="Times New Roman" w:hAnsi="Times New Roman" w:eastAsia="宋体" w:cs="Times New Roman"/>
                <w:i w:val="0"/>
                <w:iCs w:val="0"/>
                <w:color w:val="auto"/>
                <w:kern w:val="0"/>
                <w:sz w:val="24"/>
                <w:szCs w:val="24"/>
                <w:u w:val="none"/>
                <w:lang w:val="en-US" w:eastAsia="zh-CN" w:bidi="ar"/>
              </w:rPr>
              <w:t>40</w:t>
            </w:r>
            <w:r>
              <w:rPr>
                <w:rFonts w:hint="eastAsia" w:ascii="仿宋_GB2312" w:hAnsi="Times New Roman" w:eastAsia="仿宋_GB2312" w:cs="仿宋_GB2312"/>
                <w:i w:val="0"/>
                <w:iCs w:val="0"/>
                <w:color w:val="auto"/>
                <w:kern w:val="0"/>
                <w:sz w:val="24"/>
                <w:szCs w:val="24"/>
                <w:u w:val="none"/>
                <w:lang w:val="en-US" w:eastAsia="zh-CN" w:bidi="ar"/>
              </w:rPr>
              <w:t>名以上。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县科技局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发改局、工信商务局、人社局、农业农村局、林业局、财政局，县科协、招商办、陶瓷办、国资办，泉州工艺美院、德化职校，各乡镇，其他人才工作领导小组成员单位</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8</w:t>
            </w:r>
          </w:p>
        </w:tc>
        <w:tc>
          <w:tcPr>
            <w:tcW w:w="28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实施紧缺人才“聚德”工程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大力引进绘画艺术人才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八大美院</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景德镇陶瓷大学、华侨大学美术学院等具有中级及以上职称的教师，经民政部门批准认定的省级及以上书法家协会或美术家协会会员，省级及以上从事绘画的工艺美术大师、陶瓷艺术大师，初次在我县设立工作室且办理营业执照正常经营的，经审核公示后，给予最多</w:t>
            </w:r>
            <w:r>
              <w:rPr>
                <w:rFonts w:hint="default" w:ascii="Times New Roman" w:hAnsi="Times New Roman" w:eastAsia="宋体" w:cs="Times New Roman"/>
                <w:i w:val="0"/>
                <w:iCs w:val="0"/>
                <w:color w:val="auto"/>
                <w:kern w:val="0"/>
                <w:sz w:val="24"/>
                <w:szCs w:val="24"/>
                <w:u w:val="none"/>
                <w:lang w:val="en-US" w:eastAsia="zh-CN" w:bidi="ar"/>
              </w:rPr>
              <w:t>12</w:t>
            </w:r>
            <w:r>
              <w:rPr>
                <w:rFonts w:hint="eastAsia" w:ascii="仿宋_GB2312" w:hAnsi="Times New Roman" w:eastAsia="仿宋_GB2312" w:cs="仿宋_GB2312"/>
                <w:i w:val="0"/>
                <w:iCs w:val="0"/>
                <w:color w:val="auto"/>
                <w:kern w:val="0"/>
                <w:sz w:val="24"/>
                <w:szCs w:val="24"/>
                <w:u w:val="none"/>
                <w:lang w:val="en-US" w:eastAsia="zh-CN" w:bidi="ar"/>
              </w:rPr>
              <w:t>个月场地租金补贴，每平方米最高补贴</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元，补贴面积不超过</w:t>
            </w:r>
            <w:r>
              <w:rPr>
                <w:rFonts w:hint="default" w:ascii="Times New Roman" w:hAnsi="Times New Roman" w:eastAsia="宋体" w:cs="Times New Roman"/>
                <w:i w:val="0"/>
                <w:iCs w:val="0"/>
                <w:color w:val="auto"/>
                <w:kern w:val="0"/>
                <w:sz w:val="24"/>
                <w:szCs w:val="24"/>
                <w:u w:val="none"/>
                <w:lang w:val="en-US" w:eastAsia="zh-CN" w:bidi="ar"/>
              </w:rPr>
              <w:t>300</w:t>
            </w:r>
            <w:r>
              <w:rPr>
                <w:rFonts w:hint="eastAsia" w:ascii="仿宋_GB2312" w:hAnsi="Times New Roman" w:eastAsia="仿宋_GB2312" w:cs="仿宋_GB2312"/>
                <w:i w:val="0"/>
                <w:iCs w:val="0"/>
                <w:color w:val="auto"/>
                <w:kern w:val="0"/>
                <w:sz w:val="24"/>
                <w:szCs w:val="24"/>
                <w:u w:val="none"/>
                <w:lang w:val="en-US" w:eastAsia="zh-CN" w:bidi="ar"/>
              </w:rPr>
              <w:t>平方米。对初次在我县开展与我县文化、产业等相关的陶瓷书法、绘画创作的省级及以上书法家协会或美术家协会会员，省级及以上从事绘画的工艺美术大师、陶瓷艺术大师，经审核公示后，给予每月生活补贴</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万元，补贴时间以实际来德化创作时间为准，最长不超过</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个月。支持企业、大师设立艺术大师创作工作室并经县陶瓷办授牌，且当年度新吸引绘画艺术人才</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人及以上，经审核公示后，给予企业一次性场所装修补助，补助上限为装修总费用的</w:t>
            </w:r>
            <w:r>
              <w:rPr>
                <w:rFonts w:hint="default" w:ascii="Times New Roman" w:hAnsi="Times New Roman" w:eastAsia="宋体" w:cs="Times New Roman"/>
                <w:i w:val="0"/>
                <w:iCs w:val="0"/>
                <w:color w:val="auto"/>
                <w:kern w:val="0"/>
                <w:sz w:val="24"/>
                <w:szCs w:val="24"/>
                <w:u w:val="none"/>
                <w:lang w:val="en-US" w:eastAsia="zh-CN" w:bidi="ar"/>
              </w:rPr>
              <w:t>50%</w:t>
            </w:r>
            <w:r>
              <w:rPr>
                <w:rFonts w:hint="eastAsia" w:ascii="仿宋_GB2312" w:hAnsi="Times New Roman" w:eastAsia="仿宋_GB2312" w:cs="仿宋_GB2312"/>
                <w:i w:val="0"/>
                <w:iCs w:val="0"/>
                <w:color w:val="auto"/>
                <w:kern w:val="0"/>
                <w:sz w:val="24"/>
                <w:szCs w:val="24"/>
                <w:u w:val="none"/>
                <w:lang w:val="en-US" w:eastAsia="zh-CN" w:bidi="ar"/>
              </w:rPr>
              <w:t>，最高不超过</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万元。每年吸引绘画艺术人才</w:t>
            </w:r>
            <w:r>
              <w:rPr>
                <w:rFonts w:hint="default" w:ascii="Times New Roman" w:hAnsi="Times New Roman" w:eastAsia="宋体" w:cs="Times New Roman"/>
                <w:i w:val="0"/>
                <w:iCs w:val="0"/>
                <w:color w:val="auto"/>
                <w:kern w:val="0"/>
                <w:sz w:val="24"/>
                <w:szCs w:val="24"/>
                <w:u w:val="none"/>
                <w:lang w:val="en-US" w:eastAsia="zh-CN" w:bidi="ar"/>
              </w:rPr>
              <w:t>40</w:t>
            </w:r>
            <w:r>
              <w:rPr>
                <w:rFonts w:hint="eastAsia" w:ascii="仿宋_GB2312" w:hAnsi="Times New Roman" w:eastAsia="仿宋_GB2312" w:cs="仿宋_GB2312"/>
                <w:i w:val="0"/>
                <w:iCs w:val="0"/>
                <w:color w:val="auto"/>
                <w:kern w:val="0"/>
                <w:sz w:val="24"/>
                <w:szCs w:val="24"/>
                <w:u w:val="none"/>
                <w:lang w:val="en-US" w:eastAsia="zh-CN" w:bidi="ar"/>
              </w:rPr>
              <w:t>名以上。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县陶瓷办</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县教育局、人社局、财政局，县文联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7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9</w:t>
            </w:r>
          </w:p>
        </w:tc>
        <w:tc>
          <w:tcPr>
            <w:tcW w:w="280"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大力引进营销推介人才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支持企业引进营销、电商人才（团队），在我县从事营销工作满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个月，经审核公示后，给予企业</w:t>
            </w:r>
            <w:r>
              <w:rPr>
                <w:rFonts w:hint="default" w:ascii="Times New Roman" w:hAnsi="Times New Roman" w:eastAsia="宋体" w:cs="Times New Roman"/>
                <w:i w:val="0"/>
                <w:iCs w:val="0"/>
                <w:color w:val="auto"/>
                <w:kern w:val="0"/>
                <w:sz w:val="24"/>
                <w:szCs w:val="24"/>
                <w:u w:val="none"/>
                <w:lang w:val="en-US" w:eastAsia="zh-CN" w:bidi="ar"/>
              </w:rPr>
              <w:t>100%</w:t>
            </w:r>
            <w:r>
              <w:rPr>
                <w:rFonts w:hint="eastAsia" w:ascii="仿宋_GB2312" w:hAnsi="Times New Roman" w:eastAsia="仿宋_GB2312" w:cs="仿宋_GB2312"/>
                <w:i w:val="0"/>
                <w:iCs w:val="0"/>
                <w:color w:val="auto"/>
                <w:kern w:val="0"/>
                <w:sz w:val="24"/>
                <w:szCs w:val="24"/>
                <w:u w:val="none"/>
                <w:lang w:val="en-US" w:eastAsia="zh-CN" w:bidi="ar"/>
              </w:rPr>
              <w:t>工资补贴，时间为</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个月。支持企业通过设立驻外营销机构引进营销推介人才，从事营销工作满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个月，经审核公示并授牌的，给予企业</w:t>
            </w:r>
            <w:r>
              <w:rPr>
                <w:rFonts w:hint="default" w:ascii="Times New Roman" w:hAnsi="Times New Roman" w:eastAsia="宋体" w:cs="Times New Roman"/>
                <w:i w:val="0"/>
                <w:iCs w:val="0"/>
                <w:color w:val="auto"/>
                <w:kern w:val="0"/>
                <w:sz w:val="24"/>
                <w:szCs w:val="24"/>
                <w:u w:val="none"/>
                <w:lang w:val="en-US" w:eastAsia="zh-CN" w:bidi="ar"/>
              </w:rPr>
              <w:t>50%</w:t>
            </w:r>
            <w:r>
              <w:rPr>
                <w:rFonts w:hint="eastAsia" w:ascii="仿宋_GB2312" w:hAnsi="Times New Roman" w:eastAsia="仿宋_GB2312" w:cs="仿宋_GB2312"/>
                <w:i w:val="0"/>
                <w:iCs w:val="0"/>
                <w:color w:val="auto"/>
                <w:kern w:val="0"/>
                <w:sz w:val="24"/>
                <w:szCs w:val="24"/>
                <w:u w:val="none"/>
                <w:lang w:val="en-US" w:eastAsia="zh-CN" w:bidi="ar"/>
              </w:rPr>
              <w:t>的工资补贴，时间为</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个月。对新落户德化并办理营业执照正常经营满</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年、营销人才</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人及以上的营销机构，给予一次性场所装修补助，补助上限为装修总费用的</w:t>
            </w:r>
            <w:r>
              <w:rPr>
                <w:rFonts w:hint="default" w:ascii="Times New Roman" w:hAnsi="Times New Roman" w:eastAsia="宋体" w:cs="Times New Roman"/>
                <w:i w:val="0"/>
                <w:iCs w:val="0"/>
                <w:color w:val="auto"/>
                <w:kern w:val="0"/>
                <w:sz w:val="24"/>
                <w:szCs w:val="24"/>
                <w:u w:val="none"/>
                <w:lang w:val="en-US" w:eastAsia="zh-CN" w:bidi="ar"/>
              </w:rPr>
              <w:t>20%</w:t>
            </w:r>
            <w:r>
              <w:rPr>
                <w:rFonts w:hint="eastAsia" w:ascii="仿宋_GB2312" w:hAnsi="Times New Roman" w:eastAsia="仿宋_GB2312" w:cs="仿宋_GB2312"/>
                <w:i w:val="0"/>
                <w:iCs w:val="0"/>
                <w:color w:val="auto"/>
                <w:kern w:val="0"/>
                <w:sz w:val="24"/>
                <w:szCs w:val="24"/>
                <w:u w:val="none"/>
                <w:lang w:val="en-US" w:eastAsia="zh-CN" w:bidi="ar"/>
              </w:rPr>
              <w:t>，最高不超过</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万元。每年引进营销推介人才</w:t>
            </w:r>
            <w:r>
              <w:rPr>
                <w:rFonts w:hint="default" w:ascii="Times New Roman" w:hAnsi="Times New Roman" w:eastAsia="宋体" w:cs="Times New Roman"/>
                <w:i w:val="0"/>
                <w:iCs w:val="0"/>
                <w:color w:val="auto"/>
                <w:kern w:val="0"/>
                <w:sz w:val="24"/>
                <w:szCs w:val="24"/>
                <w:u w:val="none"/>
                <w:lang w:val="en-US" w:eastAsia="zh-CN" w:bidi="ar"/>
              </w:rPr>
              <w:t>40</w:t>
            </w:r>
            <w:r>
              <w:rPr>
                <w:rFonts w:hint="eastAsia" w:ascii="仿宋_GB2312" w:hAnsi="Times New Roman" w:eastAsia="仿宋_GB2312" w:cs="仿宋_GB2312"/>
                <w:i w:val="0"/>
                <w:iCs w:val="0"/>
                <w:color w:val="auto"/>
                <w:kern w:val="0"/>
                <w:sz w:val="24"/>
                <w:szCs w:val="24"/>
                <w:u w:val="none"/>
                <w:lang w:val="en-US" w:eastAsia="zh-CN" w:bidi="ar"/>
              </w:rPr>
              <w:t>名以上。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县陶瓷办</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县工信商务局、财政局</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10</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大力引进工业设计人才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鼓励企业和各类机构、单位创建县级及以上工业设计研究院、工业设计基地（园区、企业）、工业设计中心等工业设计平台引进工业设计人才，对初次来我县就业的工业设计人才（须经审核公示，符合入选德化县工业设计人才库条件），经审核公示后，根据所入驻平台级别（国家、省、市、县级）分别给予企业每人每月</w:t>
            </w:r>
            <w:r>
              <w:rPr>
                <w:rFonts w:hint="default" w:ascii="Times New Roman" w:hAnsi="Times New Roman" w:eastAsia="宋体" w:cs="Times New Roman"/>
                <w:i w:val="0"/>
                <w:iCs w:val="0"/>
                <w:color w:val="auto"/>
                <w:kern w:val="0"/>
                <w:sz w:val="24"/>
                <w:szCs w:val="24"/>
                <w:u w:val="none"/>
                <w:lang w:val="en-US" w:eastAsia="zh-CN" w:bidi="ar"/>
              </w:rPr>
              <w:t>0.7</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0.6</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0.4</w:t>
            </w:r>
            <w:r>
              <w:rPr>
                <w:rFonts w:hint="eastAsia" w:ascii="仿宋_GB2312" w:hAnsi="Times New Roman" w:eastAsia="仿宋_GB2312" w:cs="仿宋_GB2312"/>
                <w:i w:val="0"/>
                <w:iCs w:val="0"/>
                <w:color w:val="auto"/>
                <w:kern w:val="0"/>
                <w:sz w:val="24"/>
                <w:szCs w:val="24"/>
                <w:u w:val="none"/>
                <w:lang w:val="en-US" w:eastAsia="zh-CN" w:bidi="ar"/>
              </w:rPr>
              <w:t>万元的工资补贴，时间为</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个月。支持县外工业设计人才在我县设立工业设计机构，并办理营业执照正常经营满</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年，且从事工业设计人才（须经审核公示，符合入选德化县工业设计人才库条件）</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人及以上的，给予一次性场所装修补助，补助上限为场所装修总费用的</w:t>
            </w:r>
            <w:r>
              <w:rPr>
                <w:rFonts w:hint="default" w:ascii="Times New Roman" w:hAnsi="Times New Roman" w:eastAsia="宋体" w:cs="Times New Roman"/>
                <w:i w:val="0"/>
                <w:iCs w:val="0"/>
                <w:color w:val="auto"/>
                <w:kern w:val="0"/>
                <w:sz w:val="24"/>
                <w:szCs w:val="24"/>
                <w:u w:val="none"/>
                <w:lang w:val="en-US" w:eastAsia="zh-CN" w:bidi="ar"/>
              </w:rPr>
              <w:t>20%</w:t>
            </w:r>
            <w:r>
              <w:rPr>
                <w:rFonts w:hint="eastAsia" w:ascii="仿宋_GB2312" w:hAnsi="Times New Roman" w:eastAsia="仿宋_GB2312" w:cs="仿宋_GB2312"/>
                <w:i w:val="0"/>
                <w:iCs w:val="0"/>
                <w:color w:val="auto"/>
                <w:kern w:val="0"/>
                <w:sz w:val="24"/>
                <w:szCs w:val="24"/>
                <w:u w:val="none"/>
                <w:lang w:val="en-US" w:eastAsia="zh-CN" w:bidi="ar"/>
              </w:rPr>
              <w:t>，最高不超过</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万元。每年引进工业设计人才</w:t>
            </w:r>
            <w:r>
              <w:rPr>
                <w:rFonts w:hint="default" w:ascii="Times New Roman" w:hAnsi="Times New Roman" w:eastAsia="宋体" w:cs="Times New Roman"/>
                <w:i w:val="0"/>
                <w:iCs w:val="0"/>
                <w:color w:val="auto"/>
                <w:kern w:val="0"/>
                <w:sz w:val="24"/>
                <w:szCs w:val="24"/>
                <w:u w:val="none"/>
                <w:lang w:val="en-US" w:eastAsia="zh-CN" w:bidi="ar"/>
              </w:rPr>
              <w:t>40</w:t>
            </w:r>
            <w:r>
              <w:rPr>
                <w:rFonts w:hint="eastAsia" w:ascii="仿宋_GB2312" w:hAnsi="Times New Roman" w:eastAsia="仿宋_GB2312" w:cs="仿宋_GB2312"/>
                <w:i w:val="0"/>
                <w:iCs w:val="0"/>
                <w:color w:val="auto"/>
                <w:kern w:val="0"/>
                <w:sz w:val="24"/>
                <w:szCs w:val="24"/>
                <w:u w:val="none"/>
                <w:lang w:val="en-US" w:eastAsia="zh-CN" w:bidi="ar"/>
              </w:rPr>
              <w:t>名以上。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县工信商务局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财政局，县陶瓷办</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1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11</w:t>
            </w:r>
          </w:p>
        </w:tc>
        <w:tc>
          <w:tcPr>
            <w:tcW w:w="28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实施紧缺人才“聚德”工程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大力引进文化传播人才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经民政部门批准认定的省级及以上作家、艺术家、文艺评论家协会会员，福建省百花文艺奖三等奖及以上获奖者，省级及以上非物质文化遗产传承人获得者，初次在我县从事陶瓷、旅游、康养文化传播工作的，经审核公示后，给予每月生活补贴</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万元，补贴时间以实际来德化工作时间为准，最长不超过</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个月；其来我县后五年内创作有关我县题材的作品获省级及以上文艺赛事奖项的，经审核公示后，按上级奖励标准给予配套奖励。每年吸引文化传播人才</w:t>
            </w:r>
            <w:r>
              <w:rPr>
                <w:rFonts w:hint="default" w:ascii="Times New Roman" w:hAnsi="Times New Roman" w:eastAsia="宋体" w:cs="Times New Roman"/>
                <w:i w:val="0"/>
                <w:iCs w:val="0"/>
                <w:color w:val="auto"/>
                <w:kern w:val="0"/>
                <w:sz w:val="24"/>
                <w:szCs w:val="24"/>
                <w:u w:val="none"/>
                <w:lang w:val="en-US" w:eastAsia="zh-CN" w:bidi="ar"/>
              </w:rPr>
              <w:t>40</w:t>
            </w:r>
            <w:r>
              <w:rPr>
                <w:rFonts w:hint="eastAsia" w:ascii="仿宋_GB2312" w:hAnsi="Times New Roman" w:eastAsia="仿宋_GB2312" w:cs="仿宋_GB2312"/>
                <w:i w:val="0"/>
                <w:iCs w:val="0"/>
                <w:color w:val="auto"/>
                <w:kern w:val="0"/>
                <w:sz w:val="24"/>
                <w:szCs w:val="24"/>
                <w:u w:val="none"/>
                <w:lang w:val="en-US" w:eastAsia="zh-CN" w:bidi="ar"/>
              </w:rPr>
              <w:t>名以上。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县文旅局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卫健局、财政局、人社局，县文联、陶瓷办</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3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12</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大力引进乡村振兴人才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认真贯彻落实《中共福建省委</w:t>
            </w:r>
            <w:r>
              <w:rPr>
                <w:rFonts w:hint="default" w:ascii="Times New Roman" w:hAnsi="Times New Roman" w:eastAsia="宋体" w:cs="Times New Roman"/>
                <w:i w:val="0"/>
                <w:iCs w:val="0"/>
                <w:color w:val="auto"/>
                <w:kern w:val="0"/>
                <w:sz w:val="24"/>
                <w:szCs w:val="24"/>
                <w:u w:val="none"/>
                <w:lang w:val="en-US" w:eastAsia="zh-CN" w:bidi="ar"/>
              </w:rPr>
              <w:t xml:space="preserve"> </w:t>
            </w:r>
            <w:r>
              <w:rPr>
                <w:rFonts w:hint="eastAsia" w:ascii="仿宋_GB2312" w:hAnsi="Times New Roman" w:eastAsia="仿宋_GB2312" w:cs="仿宋_GB2312"/>
                <w:i w:val="0"/>
                <w:iCs w:val="0"/>
                <w:color w:val="auto"/>
                <w:kern w:val="0"/>
                <w:sz w:val="24"/>
                <w:szCs w:val="24"/>
                <w:u w:val="none"/>
                <w:lang w:val="en-US" w:eastAsia="zh-CN" w:bidi="ar"/>
              </w:rPr>
              <w:t>福建省人民政府印发</w:t>
            </w:r>
            <w:r>
              <w:rPr>
                <w:rFonts w:hint="default" w:ascii="Times New Roman" w:hAnsi="Times New Roman" w:eastAsia="宋体" w:cs="Times New Roman"/>
                <w:i w:val="0"/>
                <w:iCs w:val="0"/>
                <w:color w:val="auto"/>
                <w:kern w:val="0"/>
                <w:sz w:val="24"/>
                <w:szCs w:val="24"/>
                <w:u w:val="none"/>
                <w:lang w:val="en-US" w:eastAsia="zh-CN" w:bidi="ar"/>
              </w:rPr>
              <w:t>&lt;</w:t>
            </w:r>
            <w:r>
              <w:rPr>
                <w:rFonts w:hint="eastAsia" w:ascii="仿宋_GB2312" w:hAnsi="Times New Roman" w:eastAsia="仿宋_GB2312" w:cs="仿宋_GB2312"/>
                <w:i w:val="0"/>
                <w:iCs w:val="0"/>
                <w:color w:val="auto"/>
                <w:kern w:val="0"/>
                <w:sz w:val="24"/>
                <w:szCs w:val="24"/>
                <w:u w:val="none"/>
                <w:lang w:val="en-US" w:eastAsia="zh-CN" w:bidi="ar"/>
              </w:rPr>
              <w:t>关于实现巩固拓展脱贫共建成果同乡村振兴有效衔接的实施意见</w:t>
            </w:r>
            <w:r>
              <w:rPr>
                <w:rFonts w:hint="default" w:ascii="Times New Roman" w:hAnsi="Times New Roman" w:eastAsia="宋体" w:cs="Times New Roman"/>
                <w:i w:val="0"/>
                <w:iCs w:val="0"/>
                <w:color w:val="auto"/>
                <w:kern w:val="0"/>
                <w:sz w:val="24"/>
                <w:szCs w:val="24"/>
                <w:u w:val="none"/>
                <w:lang w:val="en-US" w:eastAsia="zh-CN" w:bidi="ar"/>
              </w:rPr>
              <w:t>&gt;</w:t>
            </w:r>
            <w:r>
              <w:rPr>
                <w:rFonts w:hint="eastAsia" w:ascii="仿宋_GB2312" w:hAnsi="Times New Roman" w:eastAsia="仿宋_GB2312" w:cs="仿宋_GB2312"/>
                <w:i w:val="0"/>
                <w:iCs w:val="0"/>
                <w:color w:val="auto"/>
                <w:kern w:val="0"/>
                <w:sz w:val="24"/>
                <w:szCs w:val="24"/>
                <w:u w:val="none"/>
                <w:lang w:val="en-US" w:eastAsia="zh-CN" w:bidi="ar"/>
              </w:rPr>
              <w:t>》文件精神，深入实施乡村振兴战略，开展促进乡村产业振兴、人才振兴等活动，</w:t>
            </w:r>
            <w:r>
              <w:rPr>
                <w:rFonts w:hint="default" w:ascii="Times New Roman" w:hAnsi="Times New Roman" w:eastAsia="仿宋_GB2312" w:cs="Times New Roman"/>
                <w:i w:val="0"/>
                <w:iCs w:val="0"/>
                <w:color w:val="auto"/>
                <w:kern w:val="0"/>
                <w:sz w:val="24"/>
                <w:szCs w:val="24"/>
                <w:u w:val="none"/>
                <w:lang w:val="en-US" w:eastAsia="zh-CN" w:bidi="ar"/>
              </w:rPr>
              <w:t>支持人才个人或团体在乡村建设农村电商服务站点，对实现电商功能的每个站点给予一次性资金补助0.2万元。支持家庭农场、农业合作社、农业企业、农村创业创新孵</w:t>
            </w:r>
            <w:r>
              <w:rPr>
                <w:rFonts w:hint="eastAsia" w:ascii="仿宋_GB2312" w:hAnsi="Times New Roman" w:eastAsia="仿宋_GB2312" w:cs="仿宋_GB2312"/>
                <w:i w:val="0"/>
                <w:iCs w:val="0"/>
                <w:color w:val="auto"/>
                <w:kern w:val="0"/>
                <w:sz w:val="24"/>
                <w:szCs w:val="24"/>
                <w:u w:val="none"/>
                <w:lang w:val="en-US" w:eastAsia="zh-CN" w:bidi="ar"/>
              </w:rPr>
              <w:t>化实践基地等建立专家（博士）工作站、学会服务站、星创天地、科技小院等平台吸引乡村振兴人才，对获市级及以上资金补助的平台，根据当年度引进人才数量进行资金配套补助。引进人才</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人及以上的，经审核公示后，按上级补助标准的</w:t>
            </w:r>
            <w:r>
              <w:rPr>
                <w:rFonts w:hint="default" w:ascii="Times New Roman" w:hAnsi="Times New Roman" w:eastAsia="宋体" w:cs="Times New Roman"/>
                <w:i w:val="0"/>
                <w:iCs w:val="0"/>
                <w:color w:val="auto"/>
                <w:kern w:val="0"/>
                <w:sz w:val="24"/>
                <w:szCs w:val="24"/>
                <w:u w:val="none"/>
                <w:lang w:val="en-US" w:eastAsia="zh-CN" w:bidi="ar"/>
              </w:rPr>
              <w:t>100%</w:t>
            </w:r>
            <w:r>
              <w:rPr>
                <w:rFonts w:hint="eastAsia" w:ascii="仿宋_GB2312" w:hAnsi="Times New Roman" w:eastAsia="仿宋_GB2312" w:cs="仿宋_GB2312"/>
                <w:i w:val="0"/>
                <w:iCs w:val="0"/>
                <w:color w:val="auto"/>
                <w:kern w:val="0"/>
                <w:sz w:val="24"/>
                <w:szCs w:val="24"/>
                <w:u w:val="none"/>
                <w:lang w:val="en-US" w:eastAsia="zh-CN" w:bidi="ar"/>
              </w:rPr>
              <w:t>给予县级资金配套补助，引进人才每减少</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人，县级配套补助相应减少</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。省市派驻村干部到我县帮扶乡村振兴，在城关免费提供临时性住宿。每年引进乡村振兴人才</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名以上。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县农业农村局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科技局、工信商务局、文旅局、林业局、财政局，县科协</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8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13</w:t>
            </w:r>
          </w:p>
        </w:tc>
        <w:tc>
          <w:tcPr>
            <w:tcW w:w="28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实施紧缺人才“聚德”工程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大力培养和引进高水平教师人才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给予县外调入具有研究生学历的教师奖励5万元。鼓励教师在职期间报考博士研究生、硕士研究生，对取得教育行政部门认可的博士研究生、硕士研究生学历的分别给予8万元、5万元奖励。每年组织实施高水平教师专项招聘活动，部属师范院校、</w:t>
            </w:r>
            <w:r>
              <w:rPr>
                <w:rFonts w:hint="default"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双一流</w:t>
            </w:r>
            <w:r>
              <w:rPr>
                <w:rFonts w:hint="default"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仿宋_GB2312" w:cs="Times New Roman"/>
                <w:i w:val="0"/>
                <w:iCs w:val="0"/>
                <w:color w:val="auto"/>
                <w:kern w:val="0"/>
                <w:sz w:val="24"/>
                <w:szCs w:val="24"/>
                <w:u w:val="none"/>
                <w:lang w:val="en-US" w:eastAsia="zh-CN" w:bidi="ar"/>
              </w:rPr>
              <w:t>高校</w:t>
            </w:r>
            <w:r>
              <w:rPr>
                <w:rFonts w:hint="eastAsia" w:ascii="仿宋_GB2312" w:hAnsi="Times New Roman" w:eastAsia="仿宋_GB2312" w:cs="仿宋_GB2312"/>
                <w:i w:val="0"/>
                <w:iCs w:val="0"/>
                <w:color w:val="auto"/>
                <w:kern w:val="0"/>
                <w:sz w:val="24"/>
                <w:szCs w:val="24"/>
                <w:u w:val="none"/>
                <w:lang w:val="en-US" w:eastAsia="zh-CN" w:bidi="ar"/>
              </w:rPr>
              <w:t>具有高中教师资格证的硕士毕业生来德化任教，并签订五年聘用合同的，给予奖励金</w:t>
            </w:r>
            <w:r>
              <w:rPr>
                <w:rFonts w:hint="default" w:ascii="Times New Roman" w:hAnsi="Times New Roman" w:eastAsia="宋体" w:cs="Times New Roman"/>
                <w:i w:val="0"/>
                <w:iCs w:val="0"/>
                <w:color w:val="auto"/>
                <w:kern w:val="0"/>
                <w:sz w:val="24"/>
                <w:szCs w:val="24"/>
                <w:u w:val="none"/>
                <w:lang w:val="en-US" w:eastAsia="zh-CN" w:bidi="ar"/>
              </w:rPr>
              <w:t>30</w:t>
            </w:r>
            <w:r>
              <w:rPr>
                <w:rFonts w:hint="eastAsia" w:ascii="仿宋_GB2312" w:hAnsi="Times New Roman" w:eastAsia="仿宋_GB2312" w:cs="仿宋_GB2312"/>
                <w:i w:val="0"/>
                <w:iCs w:val="0"/>
                <w:color w:val="auto"/>
                <w:kern w:val="0"/>
                <w:sz w:val="24"/>
                <w:szCs w:val="24"/>
                <w:u w:val="none"/>
                <w:lang w:val="en-US" w:eastAsia="zh-CN" w:bidi="ar"/>
              </w:rPr>
              <w:t>万元（应届毕业生</w:t>
            </w:r>
            <w:r>
              <w:rPr>
                <w:rFonts w:hint="default" w:ascii="Times New Roman" w:hAnsi="Times New Roman" w:eastAsia="宋体" w:cs="Times New Roman"/>
                <w:i w:val="0"/>
                <w:iCs w:val="0"/>
                <w:color w:val="auto"/>
                <w:kern w:val="0"/>
                <w:sz w:val="24"/>
                <w:szCs w:val="24"/>
                <w:u w:val="none"/>
                <w:lang w:val="en-US" w:eastAsia="zh-CN" w:bidi="ar"/>
              </w:rPr>
              <w:t>50</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省属师范院校具有高中教师资格证的硕士毕业生，其他优质高校数学、物理、化学、生物、信息科技、地理学科具有高中教师资格证的硕士毕业生，来德化任教并签订五年聘用合同的，给予奖励金</w:t>
            </w:r>
            <w:r>
              <w:rPr>
                <w:rFonts w:hint="default" w:ascii="Times New Roman" w:hAnsi="Times New Roman" w:eastAsia="宋体" w:cs="Times New Roman"/>
                <w:i w:val="0"/>
                <w:iCs w:val="0"/>
                <w:color w:val="auto"/>
                <w:kern w:val="0"/>
                <w:sz w:val="24"/>
                <w:szCs w:val="24"/>
                <w:u w:val="none"/>
                <w:lang w:val="en-US" w:eastAsia="zh-CN" w:bidi="ar"/>
              </w:rPr>
              <w:t>15</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奖金分</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年发放，每年进行一次教学效果评估</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。建立名师工作室，开展教学名师遴选工作，对获评省、市、县级教学名师称号的分别给予每月</w:t>
            </w:r>
            <w:r>
              <w:rPr>
                <w:rFonts w:hint="default" w:ascii="Times New Roman" w:hAnsi="Times New Roman" w:eastAsia="宋体" w:cs="Times New Roman"/>
                <w:i w:val="0"/>
                <w:iCs w:val="0"/>
                <w:color w:val="auto"/>
                <w:kern w:val="0"/>
                <w:sz w:val="24"/>
                <w:szCs w:val="24"/>
                <w:u w:val="none"/>
                <w:lang w:val="en-US" w:eastAsia="zh-CN" w:bidi="ar"/>
              </w:rPr>
              <w:t>700</w:t>
            </w:r>
            <w:r>
              <w:rPr>
                <w:rFonts w:hint="eastAsia" w:ascii="仿宋_GB2312" w:hAnsi="Times New Roman" w:eastAsia="仿宋_GB2312" w:cs="仿宋_GB2312"/>
                <w:i w:val="0"/>
                <w:iCs w:val="0"/>
                <w:color w:val="auto"/>
                <w:kern w:val="0"/>
                <w:sz w:val="24"/>
                <w:szCs w:val="24"/>
                <w:u w:val="none"/>
                <w:lang w:val="en-US" w:eastAsia="zh-CN" w:bidi="ar"/>
              </w:rPr>
              <w:t>元、</w:t>
            </w:r>
            <w:r>
              <w:rPr>
                <w:rFonts w:hint="default" w:ascii="Times New Roman" w:hAnsi="Times New Roman" w:eastAsia="宋体" w:cs="Times New Roman"/>
                <w:i w:val="0"/>
                <w:iCs w:val="0"/>
                <w:color w:val="auto"/>
                <w:kern w:val="0"/>
                <w:sz w:val="24"/>
                <w:szCs w:val="24"/>
                <w:u w:val="none"/>
                <w:lang w:val="en-US" w:eastAsia="zh-CN" w:bidi="ar"/>
              </w:rPr>
              <w:t>600</w:t>
            </w:r>
            <w:r>
              <w:rPr>
                <w:rFonts w:hint="eastAsia" w:ascii="仿宋_GB2312" w:hAnsi="Times New Roman" w:eastAsia="仿宋_GB2312" w:cs="仿宋_GB2312"/>
                <w:i w:val="0"/>
                <w:iCs w:val="0"/>
                <w:color w:val="auto"/>
                <w:kern w:val="0"/>
                <w:sz w:val="24"/>
                <w:szCs w:val="24"/>
                <w:u w:val="none"/>
                <w:lang w:val="en-US" w:eastAsia="zh-CN" w:bidi="ar"/>
              </w:rPr>
              <w:t>元、</w:t>
            </w:r>
            <w:r>
              <w:rPr>
                <w:rFonts w:hint="default" w:ascii="Times New Roman" w:hAnsi="Times New Roman" w:eastAsia="宋体" w:cs="Times New Roman"/>
                <w:i w:val="0"/>
                <w:iCs w:val="0"/>
                <w:color w:val="auto"/>
                <w:kern w:val="0"/>
                <w:sz w:val="24"/>
                <w:szCs w:val="24"/>
                <w:u w:val="none"/>
                <w:lang w:val="en-US" w:eastAsia="zh-CN" w:bidi="ar"/>
              </w:rPr>
              <w:t>500</w:t>
            </w:r>
            <w:r>
              <w:rPr>
                <w:rFonts w:hint="eastAsia" w:ascii="仿宋_GB2312" w:hAnsi="Times New Roman" w:eastAsia="仿宋_GB2312" w:cs="仿宋_GB2312"/>
                <w:i w:val="0"/>
                <w:iCs w:val="0"/>
                <w:color w:val="auto"/>
                <w:kern w:val="0"/>
                <w:sz w:val="24"/>
                <w:szCs w:val="24"/>
                <w:u w:val="none"/>
                <w:lang w:val="en-US" w:eastAsia="zh-CN" w:bidi="ar"/>
              </w:rPr>
              <w:t>元奖励，时间为</w:t>
            </w:r>
            <w:r>
              <w:rPr>
                <w:rFonts w:hint="default" w:ascii="Times New Roman" w:hAnsi="Times New Roman" w:eastAsia="宋体" w:cs="Times New Roman"/>
                <w:i w:val="0"/>
                <w:iCs w:val="0"/>
                <w:color w:val="auto"/>
                <w:kern w:val="0"/>
                <w:sz w:val="24"/>
                <w:szCs w:val="24"/>
                <w:u w:val="none"/>
                <w:lang w:val="en-US" w:eastAsia="zh-CN" w:bidi="ar"/>
              </w:rPr>
              <w:t>3</w:t>
            </w:r>
            <w:r>
              <w:rPr>
                <w:rFonts w:hint="eastAsia" w:ascii="仿宋_GB2312" w:hAnsi="Times New Roman" w:eastAsia="仿宋_GB2312" w:cs="仿宋_GB2312"/>
                <w:i w:val="0"/>
                <w:iCs w:val="0"/>
                <w:color w:val="auto"/>
                <w:kern w:val="0"/>
                <w:sz w:val="24"/>
                <w:szCs w:val="24"/>
                <w:u w:val="none"/>
                <w:lang w:val="en-US" w:eastAsia="zh-CN" w:bidi="ar"/>
              </w:rPr>
              <w:t>年。同等条件下，引进的教师人才优先享受各级各类培训，培训费用纳入县教师培训专项经费统筹管理。在新建学校周边配建教师人才周转公寓，为引进教师人才（本人及其家庭成员在德化城区无自有住房或自有住房人均建筑面积低于</w:t>
            </w:r>
            <w:r>
              <w:rPr>
                <w:rFonts w:hint="default" w:ascii="Times New Roman" w:hAnsi="Times New Roman" w:eastAsia="宋体" w:cs="Times New Roman"/>
                <w:i w:val="0"/>
                <w:iCs w:val="0"/>
                <w:color w:val="auto"/>
                <w:kern w:val="0"/>
                <w:sz w:val="24"/>
                <w:szCs w:val="24"/>
                <w:u w:val="none"/>
                <w:lang w:val="en-US" w:eastAsia="zh-CN" w:bidi="ar"/>
              </w:rPr>
              <w:t>20</w:t>
            </w:r>
            <w:r>
              <w:rPr>
                <w:rFonts w:hint="eastAsia" w:ascii="仿宋_GB2312" w:hAnsi="Times New Roman" w:eastAsia="仿宋_GB2312" w:cs="仿宋_GB2312"/>
                <w:i w:val="0"/>
                <w:iCs w:val="0"/>
                <w:color w:val="auto"/>
                <w:kern w:val="0"/>
                <w:sz w:val="24"/>
                <w:szCs w:val="24"/>
                <w:u w:val="none"/>
                <w:lang w:val="en-US" w:eastAsia="zh-CN" w:bidi="ar"/>
              </w:rPr>
              <w:t>平方米）提供安居住房（以上费用由县教育发展基金会预算支付，具体方案由县教育局制定）。每年引进高水平教师人才</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名以上。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县教育局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住建局、自然资源局</w:t>
            </w:r>
          </w:p>
        </w:tc>
        <w:tc>
          <w:tcPr>
            <w:tcW w:w="61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仿宋_GB2312" w:hAnsi="宋体" w:eastAsia="仿宋_GB2312" w:cs="仿宋_GB2312"/>
                <w:i w:val="0"/>
                <w:iCs w:val="0"/>
                <w:color w:val="auto"/>
                <w:kern w:val="0"/>
                <w:sz w:val="24"/>
                <w:szCs w:val="24"/>
                <w:u w:val="none"/>
                <w:lang w:val="en-US" w:eastAsia="zh-CN" w:bidi="ar"/>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14</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大力引进医疗康养专业人才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每年至少新建</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家</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名医工作室</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，推动我县医疗机构与省内外著名医院合作共建，采取</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一事一议</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方式，柔性引进医疗卫生高层次人才。鼓励支持民营资本投资兴建富有德化特色的中医养生、医疗旅游、休闲健身、健康养老、健康管理、健康咨询等馆所，引进中医、康复、护理、心理、营养、社会工作等康养专业人才，且当年度新引进医疗康养人才</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人及以上的，经审核公示后，给予馆所一次性场所装修费用补助，补助上限为总装修费用的</w:t>
            </w:r>
            <w:r>
              <w:rPr>
                <w:rFonts w:hint="default" w:ascii="Times New Roman" w:hAnsi="Times New Roman" w:eastAsia="宋体" w:cs="Times New Roman"/>
                <w:i w:val="0"/>
                <w:iCs w:val="0"/>
                <w:color w:val="auto"/>
                <w:kern w:val="0"/>
                <w:sz w:val="24"/>
                <w:szCs w:val="24"/>
                <w:u w:val="none"/>
                <w:lang w:val="en-US" w:eastAsia="zh-CN" w:bidi="ar"/>
              </w:rPr>
              <w:t>50%</w:t>
            </w:r>
            <w:r>
              <w:rPr>
                <w:rFonts w:hint="eastAsia" w:ascii="仿宋_GB2312" w:hAnsi="Times New Roman" w:eastAsia="仿宋_GB2312" w:cs="仿宋_GB2312"/>
                <w:i w:val="0"/>
                <w:iCs w:val="0"/>
                <w:color w:val="auto"/>
                <w:kern w:val="0"/>
                <w:sz w:val="24"/>
                <w:szCs w:val="24"/>
                <w:u w:val="none"/>
                <w:lang w:val="en-US" w:eastAsia="zh-CN" w:bidi="ar"/>
              </w:rPr>
              <w:t>，最高不超过</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万元，引进人才每减少</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人，补贴相应减少</w:t>
            </w:r>
            <w:r>
              <w:rPr>
                <w:rFonts w:hint="default" w:ascii="Times New Roman" w:hAnsi="Times New Roman" w:eastAsia="宋体" w:cs="Times New Roman"/>
                <w:i w:val="0"/>
                <w:iCs w:val="0"/>
                <w:color w:val="auto"/>
                <w:kern w:val="0"/>
                <w:sz w:val="24"/>
                <w:szCs w:val="24"/>
                <w:u w:val="none"/>
                <w:lang w:val="en-US" w:eastAsia="zh-CN" w:bidi="ar"/>
              </w:rPr>
              <w:t>20%</w:t>
            </w:r>
            <w:r>
              <w:rPr>
                <w:rFonts w:hint="eastAsia" w:ascii="仿宋_GB2312" w:hAnsi="Times New Roman" w:eastAsia="仿宋_GB2312" w:cs="仿宋_GB2312"/>
                <w:i w:val="0"/>
                <w:iCs w:val="0"/>
                <w:color w:val="auto"/>
                <w:kern w:val="0"/>
                <w:sz w:val="24"/>
                <w:szCs w:val="24"/>
                <w:u w:val="none"/>
                <w:lang w:val="en-US" w:eastAsia="zh-CN" w:bidi="ar"/>
              </w:rPr>
              <w:t>。每年引进医疗康养专业人才</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人以上。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县卫健局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民政局、文旅局、财政局</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7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15</w:t>
            </w:r>
          </w:p>
        </w:tc>
        <w:tc>
          <w:tcPr>
            <w:tcW w:w="28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实施紧缺人才“聚德”工程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大力支持“第三方”引才</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鼓励人力资源中介机构、社会团体、村（社区）、人才等各方社会力量，发挥各自优势为我县引进紧缺急需人才，对初次在我县就业创业的，经审核公示后，给予社会力量每引进</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人奖励</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万元。鼓励在县外相关高校的引才联络点或人才工作站引进我县紧缺急需人才，对初次来我县就业创业的，经审核公示后，给予引才联络点或人才工作站每引进</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人奖励</w:t>
            </w:r>
            <w:r>
              <w:rPr>
                <w:rFonts w:hint="default" w:ascii="Times New Roman" w:hAnsi="Times New Roman" w:eastAsia="宋体" w:cs="Times New Roman"/>
                <w:i w:val="0"/>
                <w:iCs w:val="0"/>
                <w:color w:val="auto"/>
                <w:kern w:val="0"/>
                <w:sz w:val="24"/>
                <w:szCs w:val="24"/>
                <w:u w:val="none"/>
                <w:lang w:val="en-US" w:eastAsia="zh-CN" w:bidi="ar"/>
              </w:rPr>
              <w:t>0.1-0.3</w:t>
            </w:r>
            <w:r>
              <w:rPr>
                <w:rFonts w:hint="eastAsia" w:ascii="仿宋_GB2312" w:hAnsi="Times New Roman" w:eastAsia="仿宋_GB2312" w:cs="仿宋_GB2312"/>
                <w:i w:val="0"/>
                <w:iCs w:val="0"/>
                <w:color w:val="auto"/>
                <w:kern w:val="0"/>
                <w:sz w:val="24"/>
                <w:szCs w:val="24"/>
                <w:u w:val="none"/>
                <w:lang w:val="en-US" w:eastAsia="zh-CN" w:bidi="ar"/>
              </w:rPr>
              <w:t>万元。每年引进紧缺急需人才</w:t>
            </w:r>
            <w:r>
              <w:rPr>
                <w:rFonts w:hint="default" w:ascii="Times New Roman" w:hAnsi="Times New Roman" w:eastAsia="宋体" w:cs="Times New Roman"/>
                <w:i w:val="0"/>
                <w:iCs w:val="0"/>
                <w:color w:val="auto"/>
                <w:kern w:val="0"/>
                <w:sz w:val="24"/>
                <w:szCs w:val="24"/>
                <w:u w:val="none"/>
                <w:lang w:val="en-US" w:eastAsia="zh-CN" w:bidi="ar"/>
              </w:rPr>
              <w:t>20</w:t>
            </w:r>
            <w:r>
              <w:rPr>
                <w:rFonts w:hint="eastAsia" w:ascii="仿宋_GB2312" w:hAnsi="Times New Roman" w:eastAsia="仿宋_GB2312" w:cs="仿宋_GB2312"/>
                <w:i w:val="0"/>
                <w:iCs w:val="0"/>
                <w:color w:val="auto"/>
                <w:kern w:val="0"/>
                <w:sz w:val="24"/>
                <w:szCs w:val="24"/>
                <w:u w:val="none"/>
                <w:lang w:val="en-US" w:eastAsia="zh-CN" w:bidi="ar"/>
              </w:rPr>
              <w:t>人以上。</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科技局、教育局、工信商务局、文旅局、农业农村局、财政局，团县委、县工商联、陶瓷办，其他人才工作领导小组成员单位</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2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16</w:t>
            </w:r>
          </w:p>
        </w:tc>
        <w:tc>
          <w:tcPr>
            <w:tcW w:w="28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实施高端人才“驻德”工程</w:t>
            </w:r>
          </w:p>
        </w:tc>
        <w:tc>
          <w:tcPr>
            <w:tcW w:w="33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auto"/>
                <w:sz w:val="28"/>
                <w:szCs w:val="28"/>
                <w:u w:val="none"/>
              </w:rPr>
            </w:pP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建立</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一事一议</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快速引才工作机制，实施</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对接－认定－落地－价值实现</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全链条闭环管理，对初次来我县的工业设计、国内外艺术大咖、科研领军人物、营销策划、网红大咖、品牌塑造和其他高端人才（团队）给予用地、工作经费、生活补贴、住房保障、子女入学、医疗保健、休假疗养、税收优惠等方面的政策支持。每年引进艺术大咖</w:t>
            </w:r>
            <w:r>
              <w:rPr>
                <w:rFonts w:hint="default" w:ascii="Times New Roman" w:hAnsi="Times New Roman" w:eastAsia="宋体" w:cs="Times New Roman"/>
                <w:i w:val="0"/>
                <w:iCs w:val="0"/>
                <w:color w:val="auto"/>
                <w:kern w:val="0"/>
                <w:sz w:val="24"/>
                <w:szCs w:val="24"/>
                <w:u w:val="none"/>
                <w:lang w:val="en-US" w:eastAsia="zh-CN" w:bidi="ar"/>
              </w:rPr>
              <w:t>1-2</w:t>
            </w:r>
            <w:r>
              <w:rPr>
                <w:rFonts w:hint="eastAsia" w:ascii="仿宋_GB2312" w:hAnsi="Times New Roman" w:eastAsia="仿宋_GB2312" w:cs="仿宋_GB2312"/>
                <w:i w:val="0"/>
                <w:iCs w:val="0"/>
                <w:color w:val="auto"/>
                <w:kern w:val="0"/>
                <w:sz w:val="24"/>
                <w:szCs w:val="24"/>
                <w:u w:val="none"/>
                <w:lang w:val="en-US" w:eastAsia="zh-CN" w:bidi="ar"/>
              </w:rPr>
              <w:t>名。</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县陶瓷办</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县教育局、人社局、工信商务局、科技局、住建局、卫健局、自然资源局、税务局、财政局，县委台港澳办，县侨联，其他人才工作领导小组成员单位</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6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17</w:t>
            </w:r>
          </w:p>
        </w:tc>
        <w:tc>
          <w:tcPr>
            <w:tcW w:w="28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实施城镇青年“在德”提升工程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实施专业技能培训计划</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支持职业院校、第三方培训机构、企业开展城镇青年（未继续升学初高中毕业生、城镇失业青年、转岗青年职工等，下同）专业技能培训，培训结束后，学员留在我县就业，与企业签订</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年以上期限劳动合同，并在我县缴交社会保险满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个月以上工资发放银行记录，且申请时该就业青年仍在我县企业就业的，经审核公示后，给予职业院校、第三方培训机构、企业每培训</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人一次性补贴</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万元。鼓励城镇青年积极参与职业院校、第三方培训机构、企业或政府组织开展的专业技能培训班，对留在我县就业，与企业签订</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年以上期限劳动合同，并在我县缴交社会保险满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个月或有</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个月以上工资发放银行记录，且申请时该员工仍在我县企业就业的，经审核公示后，给予每人一次性培训补贴</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教育局、工信商务局、财政局、泉州工艺美院、德化职校</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8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18</w:t>
            </w:r>
          </w:p>
        </w:tc>
        <w:tc>
          <w:tcPr>
            <w:tcW w:w="28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实施城镇青年“在德”提升工程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深入实施“师带徒”传帮带计划</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支持省级及以上工艺美术大师、技术能手、技能大师、陶瓷艺术大师、工艺美术名人或中级及以上工艺美术师和城镇青年结对授艺（</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个师傅一次性最多带</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个徒弟，</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个徒弟一次只能拜</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个师傅），并签订协议书。城镇青年在拜师期间或出师</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年内，获评高级工艺美术师（或高级技师）、工艺美术师（或技师）、助理工艺美术师（或高级工）等职称（或技术等级）的，分别给予师傅和徒弟</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0.2</w:t>
            </w:r>
            <w:r>
              <w:rPr>
                <w:rFonts w:hint="eastAsia" w:ascii="仿宋_GB2312" w:hAnsi="Times New Roman" w:eastAsia="仿宋_GB2312" w:cs="仿宋_GB2312"/>
                <w:i w:val="0"/>
                <w:iCs w:val="0"/>
                <w:color w:val="auto"/>
                <w:kern w:val="0"/>
                <w:sz w:val="24"/>
                <w:szCs w:val="24"/>
                <w:u w:val="none"/>
                <w:lang w:val="en-US" w:eastAsia="zh-CN" w:bidi="ar"/>
              </w:rPr>
              <w:t>万元奖励，获评国家级、省部级、市厅级荣誉称号的，分别给予师傅和徒弟</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0.2</w:t>
            </w:r>
            <w:r>
              <w:rPr>
                <w:rFonts w:hint="eastAsia" w:ascii="仿宋_GB2312" w:hAnsi="Times New Roman" w:eastAsia="仿宋_GB2312" w:cs="仿宋_GB2312"/>
                <w:i w:val="0"/>
                <w:iCs w:val="0"/>
                <w:color w:val="auto"/>
                <w:kern w:val="0"/>
                <w:sz w:val="24"/>
                <w:szCs w:val="24"/>
                <w:u w:val="none"/>
                <w:lang w:val="en-US" w:eastAsia="zh-CN" w:bidi="ar"/>
              </w:rPr>
              <w:t>万元奖励（以上奖励按就高从优、不重复原则发放）。徒弟的作品参加中国轻工业联合会主办的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百鹤杯</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、中国文学艺术界联合会主办的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中国民间文艺山花奖</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、中国工艺美术协会主办的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金凤凰奖</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、中国工艺美术学会主办的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中匠杯</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、中国陶瓷工业协会主办的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大地奖</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、中国美术协会主办的中国当代陶瓷艺术大展并获得金奖、银奖、铜奖的，分别给予师傅和徒弟</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0.2</w:t>
            </w:r>
            <w:r>
              <w:rPr>
                <w:rFonts w:hint="eastAsia" w:ascii="仿宋_GB2312" w:hAnsi="Times New Roman" w:eastAsia="仿宋_GB2312" w:cs="仿宋_GB2312"/>
                <w:i w:val="0"/>
                <w:iCs w:val="0"/>
                <w:color w:val="auto"/>
                <w:kern w:val="0"/>
                <w:sz w:val="24"/>
                <w:szCs w:val="24"/>
                <w:u w:val="none"/>
                <w:lang w:val="en-US" w:eastAsia="zh-CN" w:bidi="ar"/>
              </w:rPr>
              <w:t>万元奖励；参加福建省工艺美术行业发展促进中心主办</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争艳杯</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和</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工艺美术创意设计大赛</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、福建省工艺美术协会主办的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陶艺杯</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、福建省陶瓷行业协会主办的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闽艺杯</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、福建省工艺美学学会主办的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福建省陶瓷艺术与设计创新大赛</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和省级美术家协会主办的陶艺展比赛并获得金奖、银奖、铜奖的，分别给予师傅和徒弟</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0.2</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万元奖励；参加泉州市人民政府主办的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天工奖</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比赛并获得金奖、银奖、铜奖的，分别给予师傅和徒弟</w:t>
            </w:r>
            <w:r>
              <w:rPr>
                <w:rFonts w:hint="default" w:ascii="Times New Roman" w:hAnsi="Times New Roman" w:eastAsia="宋体" w:cs="Times New Roman"/>
                <w:i w:val="0"/>
                <w:iCs w:val="0"/>
                <w:color w:val="auto"/>
                <w:kern w:val="0"/>
                <w:sz w:val="24"/>
                <w:szCs w:val="24"/>
                <w:u w:val="none"/>
                <w:lang w:val="en-US" w:eastAsia="zh-CN" w:bidi="ar"/>
              </w:rPr>
              <w:t>0.2</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0.1</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0.05</w:t>
            </w:r>
            <w:r>
              <w:rPr>
                <w:rFonts w:hint="eastAsia" w:ascii="仿宋_GB2312" w:hAnsi="Times New Roman" w:eastAsia="仿宋_GB2312" w:cs="仿宋_GB2312"/>
                <w:i w:val="0"/>
                <w:iCs w:val="0"/>
                <w:color w:val="auto"/>
                <w:kern w:val="0"/>
                <w:sz w:val="24"/>
                <w:szCs w:val="24"/>
                <w:u w:val="none"/>
                <w:lang w:val="en-US" w:eastAsia="zh-CN" w:bidi="ar"/>
              </w:rPr>
              <w:t>万元奖励。徒弟的作品应是个人独创原创作品，且同一件作品（瓷质、造型基本一样，不管所取名称是否相同，视为同一作品。）仅第一次申报奖励有效。</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县城镇联合社</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工信商务局、人社局、财政局，陶瓷办</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8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19</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支持城镇青年自主创业</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对城镇青年初次在我县自主创业且办理营业执照正常经营（有正常经营记录）满</w:t>
            </w:r>
            <w:r>
              <w:rPr>
                <w:rFonts w:hint="default" w:ascii="Times New Roman" w:hAnsi="Times New Roman" w:eastAsia="宋体" w:cs="Times New Roman"/>
                <w:i w:val="0"/>
                <w:iCs w:val="0"/>
                <w:color w:val="auto"/>
                <w:kern w:val="0"/>
                <w:sz w:val="24"/>
                <w:szCs w:val="24"/>
                <w:u w:val="none"/>
                <w:lang w:val="en-US" w:eastAsia="zh-CN" w:bidi="ar"/>
              </w:rPr>
              <w:t>6</w:t>
            </w:r>
            <w:r>
              <w:rPr>
                <w:rFonts w:hint="eastAsia" w:ascii="仿宋_GB2312" w:hAnsi="Times New Roman" w:eastAsia="仿宋_GB2312" w:cs="仿宋_GB2312"/>
                <w:i w:val="0"/>
                <w:iCs w:val="0"/>
                <w:color w:val="auto"/>
                <w:kern w:val="0"/>
                <w:sz w:val="24"/>
                <w:szCs w:val="24"/>
                <w:u w:val="none"/>
                <w:lang w:val="en-US" w:eastAsia="zh-CN" w:bidi="ar"/>
              </w:rPr>
              <w:t>个月，经审核公示后，给予创业青年</w:t>
            </w:r>
            <w:r>
              <w:rPr>
                <w:rFonts w:hint="default" w:ascii="Times New Roman" w:hAnsi="Times New Roman" w:eastAsia="宋体" w:cs="Times New Roman"/>
                <w:i w:val="0"/>
                <w:iCs w:val="0"/>
                <w:color w:val="auto"/>
                <w:kern w:val="0"/>
                <w:sz w:val="24"/>
                <w:szCs w:val="24"/>
                <w:u w:val="none"/>
                <w:lang w:val="en-US" w:eastAsia="zh-CN" w:bidi="ar"/>
              </w:rPr>
              <w:t>12</w:t>
            </w:r>
            <w:r>
              <w:rPr>
                <w:rFonts w:hint="eastAsia" w:ascii="仿宋_GB2312" w:hAnsi="Times New Roman" w:eastAsia="仿宋_GB2312" w:cs="仿宋_GB2312"/>
                <w:i w:val="0"/>
                <w:iCs w:val="0"/>
                <w:color w:val="auto"/>
                <w:kern w:val="0"/>
                <w:sz w:val="24"/>
                <w:szCs w:val="24"/>
                <w:u w:val="none"/>
                <w:lang w:val="en-US" w:eastAsia="zh-CN" w:bidi="ar"/>
              </w:rPr>
              <w:t>个月场地租金补贴，每平方米最高补贴</w:t>
            </w:r>
            <w:r>
              <w:rPr>
                <w:rFonts w:hint="default" w:ascii="Times New Roman" w:hAnsi="Times New Roman" w:eastAsia="宋体" w:cs="Times New Roman"/>
                <w:i w:val="0"/>
                <w:iCs w:val="0"/>
                <w:color w:val="auto"/>
                <w:kern w:val="0"/>
                <w:sz w:val="24"/>
                <w:szCs w:val="24"/>
                <w:u w:val="none"/>
                <w:lang w:val="en-US" w:eastAsia="zh-CN" w:bidi="ar"/>
              </w:rPr>
              <w:t>10</w:t>
            </w:r>
            <w:r>
              <w:rPr>
                <w:rFonts w:hint="eastAsia" w:ascii="仿宋_GB2312" w:hAnsi="Times New Roman" w:eastAsia="仿宋_GB2312" w:cs="仿宋_GB2312"/>
                <w:i w:val="0"/>
                <w:iCs w:val="0"/>
                <w:color w:val="auto"/>
                <w:kern w:val="0"/>
                <w:sz w:val="24"/>
                <w:szCs w:val="24"/>
                <w:u w:val="none"/>
                <w:lang w:val="en-US" w:eastAsia="zh-CN" w:bidi="ar"/>
              </w:rPr>
              <w:t>元，补贴面积不超过</w:t>
            </w:r>
            <w:r>
              <w:rPr>
                <w:rFonts w:hint="default" w:ascii="Times New Roman" w:hAnsi="Times New Roman" w:eastAsia="宋体" w:cs="Times New Roman"/>
                <w:i w:val="0"/>
                <w:iCs w:val="0"/>
                <w:color w:val="auto"/>
                <w:kern w:val="0"/>
                <w:sz w:val="24"/>
                <w:szCs w:val="24"/>
                <w:u w:val="none"/>
                <w:lang w:val="en-US" w:eastAsia="zh-CN" w:bidi="ar"/>
              </w:rPr>
              <w:t>100</w:t>
            </w:r>
            <w:r>
              <w:rPr>
                <w:rFonts w:hint="eastAsia" w:ascii="仿宋_GB2312" w:hAnsi="Times New Roman" w:eastAsia="仿宋_GB2312" w:cs="仿宋_GB2312"/>
                <w:i w:val="0"/>
                <w:iCs w:val="0"/>
                <w:color w:val="auto"/>
                <w:kern w:val="0"/>
                <w:sz w:val="24"/>
                <w:szCs w:val="24"/>
                <w:u w:val="none"/>
                <w:lang w:val="en-US" w:eastAsia="zh-CN" w:bidi="ar"/>
              </w:rPr>
              <w:t>平方米；同时给予一次性办公场所装修补助，补助上限为装修总费用的</w:t>
            </w:r>
            <w:r>
              <w:rPr>
                <w:rFonts w:hint="default" w:ascii="Times New Roman" w:hAnsi="Times New Roman" w:eastAsia="宋体" w:cs="Times New Roman"/>
                <w:i w:val="0"/>
                <w:iCs w:val="0"/>
                <w:color w:val="auto"/>
                <w:kern w:val="0"/>
                <w:sz w:val="24"/>
                <w:szCs w:val="24"/>
                <w:u w:val="none"/>
                <w:lang w:val="en-US" w:eastAsia="zh-CN" w:bidi="ar"/>
              </w:rPr>
              <w:t>20%</w:t>
            </w:r>
            <w:r>
              <w:rPr>
                <w:rFonts w:hint="eastAsia" w:ascii="仿宋_GB2312" w:hAnsi="Times New Roman" w:eastAsia="仿宋_GB2312" w:cs="仿宋_GB2312"/>
                <w:i w:val="0"/>
                <w:iCs w:val="0"/>
                <w:color w:val="auto"/>
                <w:kern w:val="0"/>
                <w:sz w:val="24"/>
                <w:szCs w:val="24"/>
                <w:u w:val="none"/>
                <w:lang w:val="en-US" w:eastAsia="zh-CN" w:bidi="ar"/>
              </w:rPr>
              <w:t>，最高不超过</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万元。</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工信商务局、财政局，团县委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20</w:t>
            </w:r>
          </w:p>
        </w:tc>
        <w:tc>
          <w:tcPr>
            <w:tcW w:w="28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实施各类人才“留德”工程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实施人才安居计划</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Style w:val="25"/>
                <w:rFonts w:hAnsi="Times New Roman"/>
                <w:color w:val="auto"/>
                <w:u w:val="none"/>
                <w:lang w:val="en-US" w:eastAsia="zh-CN" w:bidi="ar"/>
              </w:rPr>
              <w:t>在主要工业园区或周边规划建设政府廉租房（公租房）、限价房，</w:t>
            </w:r>
            <w:r>
              <w:rPr>
                <w:rStyle w:val="26"/>
                <w:rFonts w:eastAsia="宋体"/>
                <w:color w:val="auto"/>
                <w:u w:val="none"/>
                <w:lang w:val="en-US" w:eastAsia="zh-CN" w:bidi="ar"/>
              </w:rPr>
              <w:t>“</w:t>
            </w:r>
            <w:r>
              <w:rPr>
                <w:rStyle w:val="25"/>
                <w:rFonts w:hAnsi="Times New Roman"/>
                <w:color w:val="auto"/>
                <w:u w:val="none"/>
                <w:lang w:val="en-US" w:eastAsia="zh-CN" w:bidi="ar"/>
              </w:rPr>
              <w:t>十四五</w:t>
            </w:r>
            <w:r>
              <w:rPr>
                <w:rStyle w:val="26"/>
                <w:rFonts w:eastAsia="宋体"/>
                <w:color w:val="auto"/>
                <w:u w:val="none"/>
                <w:lang w:val="en-US" w:eastAsia="zh-CN" w:bidi="ar"/>
              </w:rPr>
              <w:t>”</w:t>
            </w:r>
            <w:r>
              <w:rPr>
                <w:rStyle w:val="25"/>
                <w:rFonts w:hAnsi="Times New Roman"/>
                <w:color w:val="auto"/>
                <w:u w:val="none"/>
                <w:lang w:val="en-US" w:eastAsia="zh-CN" w:bidi="ar"/>
              </w:rPr>
              <w:t>期间，新建</w:t>
            </w:r>
            <w:r>
              <w:rPr>
                <w:rStyle w:val="26"/>
                <w:rFonts w:eastAsia="宋体"/>
                <w:color w:val="auto"/>
                <w:u w:val="none"/>
                <w:lang w:val="en-US" w:eastAsia="zh-CN" w:bidi="ar"/>
              </w:rPr>
              <w:t>1500-2500</w:t>
            </w:r>
            <w:r>
              <w:rPr>
                <w:rStyle w:val="25"/>
                <w:rFonts w:hAnsi="Times New Roman"/>
                <w:color w:val="auto"/>
                <w:u w:val="none"/>
                <w:lang w:val="en-US" w:eastAsia="zh-CN" w:bidi="ar"/>
              </w:rPr>
              <w:t>套，切实增加住房供给。对初次在我县就业创业的县外工人、高校毕业生、引进人才（以下简称</w:t>
            </w:r>
            <w:r>
              <w:rPr>
                <w:rStyle w:val="26"/>
                <w:rFonts w:eastAsia="宋体"/>
                <w:color w:val="auto"/>
                <w:u w:val="none"/>
                <w:lang w:val="en-US" w:eastAsia="zh-CN" w:bidi="ar"/>
              </w:rPr>
              <w:t>“</w:t>
            </w:r>
            <w:r>
              <w:rPr>
                <w:rStyle w:val="25"/>
                <w:rFonts w:hAnsi="Times New Roman"/>
                <w:color w:val="auto"/>
                <w:u w:val="none"/>
                <w:lang w:val="en-US" w:eastAsia="zh-CN" w:bidi="ar"/>
              </w:rPr>
              <w:t>新引进人才</w:t>
            </w:r>
            <w:r>
              <w:rPr>
                <w:rStyle w:val="26"/>
                <w:rFonts w:eastAsia="宋体"/>
                <w:color w:val="auto"/>
                <w:u w:val="none"/>
                <w:lang w:val="en-US" w:eastAsia="zh-CN" w:bidi="ar"/>
              </w:rPr>
              <w:t>”</w:t>
            </w:r>
            <w:r>
              <w:rPr>
                <w:rStyle w:val="25"/>
                <w:rFonts w:hAnsi="Times New Roman"/>
                <w:color w:val="auto"/>
                <w:u w:val="none"/>
                <w:lang w:val="en-US" w:eastAsia="zh-CN" w:bidi="ar"/>
              </w:rPr>
              <w:t>），本人及其家庭成员在我县城区无自有住房或自有住房人均建筑面积低于</w:t>
            </w:r>
            <w:r>
              <w:rPr>
                <w:rStyle w:val="26"/>
                <w:rFonts w:eastAsia="宋体"/>
                <w:color w:val="auto"/>
                <w:u w:val="none"/>
                <w:lang w:val="en-US" w:eastAsia="zh-CN" w:bidi="ar"/>
              </w:rPr>
              <w:t>20</w:t>
            </w:r>
            <w:r>
              <w:rPr>
                <w:rStyle w:val="25"/>
                <w:rFonts w:hAnsi="Times New Roman"/>
                <w:color w:val="auto"/>
                <w:u w:val="none"/>
                <w:lang w:val="en-US" w:eastAsia="zh-CN" w:bidi="ar"/>
              </w:rPr>
              <w:t>平方米，经审核公示后，选择自行承租市场住房的，每人每月按</w:t>
            </w:r>
            <w:r>
              <w:rPr>
                <w:rStyle w:val="26"/>
                <w:rFonts w:eastAsia="宋体"/>
                <w:color w:val="auto"/>
                <w:u w:val="none"/>
                <w:lang w:val="en-US" w:eastAsia="zh-CN" w:bidi="ar"/>
              </w:rPr>
              <w:t>500</w:t>
            </w:r>
            <w:r>
              <w:rPr>
                <w:rStyle w:val="25"/>
                <w:rFonts w:hAnsi="Times New Roman"/>
                <w:color w:val="auto"/>
                <w:u w:val="none"/>
                <w:lang w:val="en-US" w:eastAsia="zh-CN" w:bidi="ar"/>
              </w:rPr>
              <w:t>元的标准给予租房补贴（不含领取生活补贴的对象），时间为</w:t>
            </w:r>
            <w:r>
              <w:rPr>
                <w:rStyle w:val="26"/>
                <w:rFonts w:eastAsia="宋体"/>
                <w:color w:val="auto"/>
                <w:u w:val="none"/>
                <w:lang w:val="en-US" w:eastAsia="zh-CN" w:bidi="ar"/>
              </w:rPr>
              <w:t>6</w:t>
            </w:r>
            <w:r>
              <w:rPr>
                <w:rStyle w:val="25"/>
                <w:rFonts w:hAnsi="Times New Roman"/>
                <w:color w:val="auto"/>
                <w:u w:val="none"/>
                <w:lang w:val="en-US" w:eastAsia="zh-CN" w:bidi="ar"/>
              </w:rPr>
              <w:t>个月；工作满</w:t>
            </w:r>
            <w:r>
              <w:rPr>
                <w:rStyle w:val="26"/>
                <w:rFonts w:eastAsia="宋体"/>
                <w:color w:val="auto"/>
                <w:u w:val="none"/>
                <w:lang w:val="en-US" w:eastAsia="zh-CN" w:bidi="ar"/>
              </w:rPr>
              <w:t>1</w:t>
            </w:r>
            <w:r>
              <w:rPr>
                <w:rStyle w:val="25"/>
                <w:rFonts w:hAnsi="Times New Roman"/>
                <w:color w:val="auto"/>
                <w:u w:val="none"/>
                <w:lang w:val="en-US" w:eastAsia="zh-CN" w:bidi="ar"/>
              </w:rPr>
              <w:t>年的，可申请购买限价房，政府建设的每个限价房项目，安排</w:t>
            </w:r>
            <w:r>
              <w:rPr>
                <w:rStyle w:val="26"/>
                <w:rFonts w:eastAsia="宋体"/>
                <w:color w:val="auto"/>
                <w:u w:val="none"/>
                <w:lang w:val="en-US" w:eastAsia="zh-CN" w:bidi="ar"/>
              </w:rPr>
              <w:t>30%</w:t>
            </w:r>
            <w:r>
              <w:rPr>
                <w:rStyle w:val="25"/>
                <w:rFonts w:hAnsi="Times New Roman"/>
                <w:color w:val="auto"/>
                <w:u w:val="none"/>
                <w:lang w:val="en-US" w:eastAsia="zh-CN" w:bidi="ar"/>
              </w:rPr>
              <w:t>的房源让其优先购买；工作满</w:t>
            </w:r>
            <w:r>
              <w:rPr>
                <w:rStyle w:val="26"/>
                <w:rFonts w:eastAsia="宋体"/>
                <w:color w:val="auto"/>
                <w:u w:val="none"/>
                <w:lang w:val="en-US" w:eastAsia="zh-CN" w:bidi="ar"/>
              </w:rPr>
              <w:t>3</w:t>
            </w:r>
            <w:r>
              <w:rPr>
                <w:rStyle w:val="25"/>
                <w:rFonts w:hAnsi="Times New Roman"/>
                <w:color w:val="auto"/>
                <w:u w:val="none"/>
                <w:lang w:val="en-US" w:eastAsia="zh-CN" w:bidi="ar"/>
              </w:rPr>
              <w:t>年的，在我县首次购买商品房的（不含限价房），给予一次性补贴</w:t>
            </w:r>
            <w:r>
              <w:rPr>
                <w:rStyle w:val="26"/>
                <w:rFonts w:eastAsia="宋体"/>
                <w:color w:val="auto"/>
                <w:u w:val="none"/>
                <w:lang w:val="en-US" w:eastAsia="zh-CN" w:bidi="ar"/>
              </w:rPr>
              <w:t>5</w:t>
            </w:r>
            <w:r>
              <w:rPr>
                <w:rStyle w:val="25"/>
                <w:rFonts w:hAnsi="Times New Roman"/>
                <w:color w:val="auto"/>
                <w:u w:val="none"/>
                <w:lang w:val="en-US" w:eastAsia="zh-CN" w:bidi="ar"/>
              </w:rPr>
              <w:t>万元。</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县住建局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自然资源局、财政局，县陶管会</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40"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21</w:t>
            </w:r>
          </w:p>
        </w:tc>
        <w:tc>
          <w:tcPr>
            <w:tcW w:w="28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大力支持人才素质提升</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坚持</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请进来</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与</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走出去</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相结合，对列入我县智能制造、</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数控一代</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、机械自动化、乡村振兴、管理创新、数字经济、网络直播等培训计划并按照要求完成培训的</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请进来</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培训班给予每场</w:t>
            </w:r>
            <w:r>
              <w:rPr>
                <w:rFonts w:hint="default" w:ascii="Times New Roman" w:hAnsi="Times New Roman" w:eastAsia="宋体" w:cs="Times New Roman"/>
                <w:i w:val="0"/>
                <w:iCs w:val="0"/>
                <w:color w:val="auto"/>
                <w:kern w:val="0"/>
                <w:sz w:val="24"/>
                <w:szCs w:val="24"/>
                <w:u w:val="none"/>
                <w:lang w:val="en-US" w:eastAsia="zh-CN" w:bidi="ar"/>
              </w:rPr>
              <w:t>5</w:t>
            </w:r>
            <w:r>
              <w:rPr>
                <w:rFonts w:hint="eastAsia" w:ascii="仿宋_GB2312" w:hAnsi="Times New Roman" w:eastAsia="仿宋_GB2312" w:cs="仿宋_GB2312"/>
                <w:i w:val="0"/>
                <w:iCs w:val="0"/>
                <w:color w:val="auto"/>
                <w:kern w:val="0"/>
                <w:sz w:val="24"/>
                <w:szCs w:val="24"/>
                <w:u w:val="none"/>
                <w:lang w:val="en-US" w:eastAsia="zh-CN" w:bidi="ar"/>
              </w:rPr>
              <w:t>万元的经费补助。组织到市外省内培训的，给予每场每人</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万元补贴；组织到省外培训的，给予每场每人</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万元补贴。每年在省内外举办企业家、职业经理人等企业经营管理人才培训班累计不少于</w:t>
            </w:r>
            <w:r>
              <w:rPr>
                <w:rFonts w:hint="default" w:ascii="Times New Roman" w:hAnsi="Times New Roman" w:eastAsia="宋体" w:cs="Times New Roman"/>
                <w:i w:val="0"/>
                <w:iCs w:val="0"/>
                <w:color w:val="auto"/>
                <w:kern w:val="0"/>
                <w:sz w:val="24"/>
                <w:szCs w:val="24"/>
                <w:u w:val="none"/>
                <w:lang w:val="en-US" w:eastAsia="zh-CN" w:bidi="ar"/>
              </w:rPr>
              <w:t>8</w:t>
            </w:r>
            <w:r>
              <w:rPr>
                <w:rFonts w:hint="eastAsia" w:ascii="仿宋_GB2312" w:hAnsi="Times New Roman" w:eastAsia="仿宋_GB2312" w:cs="仿宋_GB2312"/>
                <w:i w:val="0"/>
                <w:iCs w:val="0"/>
                <w:color w:val="auto"/>
                <w:kern w:val="0"/>
                <w:sz w:val="24"/>
                <w:szCs w:val="24"/>
                <w:u w:val="none"/>
                <w:lang w:val="en-US" w:eastAsia="zh-CN" w:bidi="ar"/>
              </w:rPr>
              <w:t>期。鼓励企业各类人才在职攻读大专、本科、研究生学历，提升学历层次，通过继续教育获得国家教育行政部门认可的博士研究生、硕士研究生、本科、大专的，分别给予一次性学费补助</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万元。对企业各类人才获评正高、副高职称的分别给予一次性奖励</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万元。对企业各类人才在全国、省、市现场参赛中取得人社部门颁发的技术能手荣誉称号的，分别给予一次性奖励</w:t>
            </w:r>
            <w:r>
              <w:rPr>
                <w:rFonts w:hint="default" w:ascii="Times New Roman" w:hAnsi="Times New Roman" w:eastAsia="宋体" w:cs="Times New Roman"/>
                <w:i w:val="0"/>
                <w:iCs w:val="0"/>
                <w:color w:val="auto"/>
                <w:kern w:val="0"/>
                <w:sz w:val="24"/>
                <w:szCs w:val="24"/>
                <w:u w:val="none"/>
                <w:lang w:val="en-US" w:eastAsia="zh-CN" w:bidi="ar"/>
              </w:rPr>
              <w:t>2</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万元。加大陶瓷行业职业经理人队伍建设，对取得福建省职业经理服务行业协会颁发</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职业经理资质证书</w:t>
            </w:r>
            <w:r>
              <w:rPr>
                <w:rFonts w:hint="default" w:ascii="Times New Roman" w:hAnsi="Times New Roman" w:eastAsia="宋体" w:cs="Times New Roman"/>
                <w:i w:val="0"/>
                <w:iCs w:val="0"/>
                <w:color w:val="auto"/>
                <w:kern w:val="0"/>
                <w:sz w:val="24"/>
                <w:szCs w:val="24"/>
                <w:u w:val="none"/>
                <w:lang w:val="en-US" w:eastAsia="zh-CN" w:bidi="ar"/>
              </w:rPr>
              <w:t>”</w:t>
            </w:r>
            <w:r>
              <w:rPr>
                <w:rFonts w:hint="eastAsia" w:ascii="仿宋_GB2312" w:hAnsi="Times New Roman" w:eastAsia="仿宋_GB2312" w:cs="仿宋_GB2312"/>
                <w:i w:val="0"/>
                <w:iCs w:val="0"/>
                <w:color w:val="auto"/>
                <w:kern w:val="0"/>
                <w:sz w:val="24"/>
                <w:szCs w:val="24"/>
                <w:u w:val="none"/>
                <w:lang w:val="en-US" w:eastAsia="zh-CN" w:bidi="ar"/>
              </w:rPr>
              <w:t>的，按高级、中级、初级分别给予每人一次性补贴</w:t>
            </w:r>
            <w:r>
              <w:rPr>
                <w:rFonts w:hint="default" w:ascii="Times New Roman" w:hAnsi="Times New Roman" w:eastAsia="宋体" w:cs="Times New Roman"/>
                <w:i w:val="0"/>
                <w:iCs w:val="0"/>
                <w:color w:val="auto"/>
                <w:kern w:val="0"/>
                <w:sz w:val="24"/>
                <w:szCs w:val="24"/>
                <w:u w:val="none"/>
                <w:lang w:val="en-US" w:eastAsia="zh-CN" w:bidi="ar"/>
              </w:rPr>
              <w:t>0.8</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0.5</w:t>
            </w:r>
            <w:r>
              <w:rPr>
                <w:rFonts w:hint="eastAsia" w:ascii="仿宋_GB2312" w:hAnsi="Times New Roman" w:eastAsia="仿宋_GB2312" w:cs="仿宋_GB2312"/>
                <w:i w:val="0"/>
                <w:iCs w:val="0"/>
                <w:color w:val="auto"/>
                <w:kern w:val="0"/>
                <w:sz w:val="24"/>
                <w:szCs w:val="24"/>
                <w:u w:val="none"/>
                <w:lang w:val="en-US" w:eastAsia="zh-CN" w:bidi="ar"/>
              </w:rPr>
              <w:t>万元、</w:t>
            </w:r>
            <w:r>
              <w:rPr>
                <w:rFonts w:hint="default" w:ascii="Times New Roman" w:hAnsi="Times New Roman" w:eastAsia="宋体" w:cs="Times New Roman"/>
                <w:i w:val="0"/>
                <w:iCs w:val="0"/>
                <w:color w:val="auto"/>
                <w:kern w:val="0"/>
                <w:sz w:val="24"/>
                <w:szCs w:val="24"/>
                <w:u w:val="none"/>
                <w:lang w:val="en-US" w:eastAsia="zh-CN" w:bidi="ar"/>
              </w:rPr>
              <w:t>0.3</w:t>
            </w:r>
            <w:r>
              <w:rPr>
                <w:rFonts w:hint="eastAsia" w:ascii="仿宋_GB2312" w:hAnsi="Times New Roman" w:eastAsia="仿宋_GB2312" w:cs="仿宋_GB2312"/>
                <w:i w:val="0"/>
                <w:iCs w:val="0"/>
                <w:color w:val="auto"/>
                <w:kern w:val="0"/>
                <w:sz w:val="24"/>
                <w:szCs w:val="24"/>
                <w:u w:val="none"/>
                <w:lang w:val="en-US" w:eastAsia="zh-CN" w:bidi="ar"/>
              </w:rPr>
              <w:t>万元。支持艺术陶瓷提高品质，制定打造白瓷艺术品牌若干措施，加快打造世界陶瓷重要人才中心和创新高地。</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县工信商务局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教育局、人社局、财政局，县工商联、陶瓷办</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bl>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kern w:val="0"/>
          <w:sz w:val="28"/>
          <w:szCs w:val="28"/>
          <w:u w:val="none"/>
          <w:lang w:val="en-US" w:eastAsia="zh-CN" w:bidi="ar"/>
        </w:rPr>
        <w:sectPr>
          <w:headerReference r:id="rId3" w:type="default"/>
          <w:footerReference r:id="rId4" w:type="default"/>
          <w:pgSz w:w="16838" w:h="11906" w:orient="landscape"/>
          <w:pgMar w:top="794" w:right="624" w:bottom="794" w:left="624" w:header="397" w:footer="397" w:gutter="0"/>
          <w:pgBorders w:offsetFrom="page">
            <w:top w:val="none" w:sz="0" w:space="0"/>
            <w:left w:val="none" w:sz="0" w:space="0"/>
            <w:bottom w:val="none" w:sz="0" w:space="0"/>
            <w:right w:val="none" w:sz="0" w:space="0"/>
          </w:pgBorders>
          <w:pgNumType w:start="22"/>
          <w:cols w:space="0" w:num="1"/>
          <w:docGrid w:type="lines" w:linePitch="312" w:charSpace="0"/>
        </w:sectPr>
      </w:pPr>
    </w:p>
    <w:tbl>
      <w:tblPr>
        <w:tblStyle w:val="7"/>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35"/>
        <w:gridCol w:w="888"/>
        <w:gridCol w:w="1059"/>
        <w:gridCol w:w="6039"/>
        <w:gridCol w:w="1172"/>
        <w:gridCol w:w="1479"/>
        <w:gridCol w:w="1959"/>
        <w:gridCol w:w="885"/>
        <w:gridCol w:w="1245"/>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75" w:hRule="atLeast"/>
        </w:trPr>
        <w:tc>
          <w:tcPr>
            <w:tcW w:w="16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auto"/>
                <w:sz w:val="28"/>
                <w:szCs w:val="28"/>
                <w:u w:val="none"/>
              </w:rPr>
            </w:pPr>
            <w:r>
              <w:rPr>
                <w:rFonts w:hint="default" w:ascii="Times New Roman" w:hAnsi="Times New Roman" w:eastAsia="宋体" w:cs="Times New Roman"/>
                <w:i w:val="0"/>
                <w:iCs w:val="0"/>
                <w:color w:val="auto"/>
                <w:kern w:val="0"/>
                <w:sz w:val="28"/>
                <w:szCs w:val="28"/>
                <w:u w:val="none"/>
                <w:lang w:val="en-US" w:eastAsia="zh-CN" w:bidi="ar"/>
              </w:rPr>
              <w:t>22</w:t>
            </w: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楷体_GB2312" w:hAnsi="宋体" w:eastAsia="楷体_GB2312" w:cs="楷体_GB2312"/>
                <w:i w:val="0"/>
                <w:iCs w:val="0"/>
                <w:color w:val="auto"/>
                <w:sz w:val="28"/>
                <w:szCs w:val="28"/>
                <w:u w:val="none"/>
              </w:rPr>
            </w:pPr>
            <w:r>
              <w:rPr>
                <w:rFonts w:hint="eastAsia" w:ascii="楷体_GB2312" w:hAnsi="宋体" w:eastAsia="楷体_GB2312" w:cs="楷体_GB2312"/>
                <w:i w:val="0"/>
                <w:iCs w:val="0"/>
                <w:color w:val="auto"/>
                <w:kern w:val="0"/>
                <w:sz w:val="28"/>
                <w:szCs w:val="28"/>
                <w:u w:val="none"/>
                <w:lang w:val="en-US" w:eastAsia="zh-CN" w:bidi="ar"/>
              </w:rPr>
              <w:t>实施各类人才“留德”工程</w:t>
            </w:r>
          </w:p>
        </w:tc>
        <w:tc>
          <w:tcPr>
            <w:tcW w:w="33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持续优化人文关怀环境</w:t>
            </w:r>
          </w:p>
        </w:tc>
        <w:tc>
          <w:tcPr>
            <w:tcW w:w="19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auto"/>
                <w:sz w:val="24"/>
                <w:szCs w:val="24"/>
                <w:u w:val="none"/>
              </w:rPr>
            </w:pPr>
            <w:r>
              <w:rPr>
                <w:rFonts w:hint="eastAsia" w:ascii="仿宋_GB2312" w:hAnsi="Times New Roman" w:eastAsia="仿宋_GB2312" w:cs="仿宋_GB2312"/>
                <w:i w:val="0"/>
                <w:iCs w:val="0"/>
                <w:color w:val="auto"/>
                <w:kern w:val="0"/>
                <w:sz w:val="24"/>
                <w:szCs w:val="24"/>
                <w:u w:val="none"/>
                <w:lang w:val="en-US" w:eastAsia="zh-CN" w:bidi="ar"/>
              </w:rPr>
              <w:t>主动联系招商引资重点项目建设人才，精准对接，提供上门服务，营造良好的重才爱才氛围。统筹安排新引进人才子女在其就业创业地附近的公办学校接受学前教育和义务教育。新引进人才的配偶及子女有就业需求的，相关部门要根据其技能特长、优势，帮助协调解决就业问题。安排新引进人才参加上岗前免费健康体检</w:t>
            </w:r>
            <w:r>
              <w:rPr>
                <w:rFonts w:hint="default" w:ascii="Times New Roman" w:hAnsi="Times New Roman" w:eastAsia="宋体" w:cs="Times New Roman"/>
                <w:i w:val="0"/>
                <w:iCs w:val="0"/>
                <w:color w:val="auto"/>
                <w:kern w:val="0"/>
                <w:sz w:val="24"/>
                <w:szCs w:val="24"/>
                <w:u w:val="none"/>
                <w:lang w:val="en-US" w:eastAsia="zh-CN" w:bidi="ar"/>
              </w:rPr>
              <w:t>1</w:t>
            </w:r>
            <w:r>
              <w:rPr>
                <w:rFonts w:hint="eastAsia" w:ascii="仿宋_GB2312" w:hAnsi="Times New Roman" w:eastAsia="仿宋_GB2312" w:cs="仿宋_GB2312"/>
                <w:i w:val="0"/>
                <w:iCs w:val="0"/>
                <w:color w:val="auto"/>
                <w:kern w:val="0"/>
                <w:sz w:val="24"/>
                <w:szCs w:val="24"/>
                <w:u w:val="none"/>
                <w:lang w:val="en-US" w:eastAsia="zh-CN" w:bidi="ar"/>
              </w:rPr>
              <w:t>次。新引进人才在我县就业创业期间其本人及配偶可免费到石牛山等国有开发的景区观光旅游（法定节假日高峰期除外），其父母、子女凭身份证、结婚证、户口本可同等享受德化人民的优惠政策（含门票、景交、索道）。新引进人才可免费享受人才之家、人才服务站提供的各类人才活动、人才培训等服务。</w:t>
            </w:r>
            <w:r>
              <w:rPr>
                <w:rFonts w:hint="default" w:ascii="Times New Roman" w:hAnsi="Times New Roman" w:eastAsia="宋体" w:cs="Times New Roman"/>
                <w:i w:val="0"/>
                <w:iCs w:val="0"/>
                <w:color w:val="auto"/>
                <w:kern w:val="0"/>
                <w:sz w:val="24"/>
                <w:szCs w:val="24"/>
                <w:u w:val="none"/>
                <w:lang w:val="en-US" w:eastAsia="zh-CN" w:bidi="ar"/>
              </w:rPr>
              <w:br w:type="textWrapping"/>
            </w:r>
            <w:r>
              <w:rPr>
                <w:rFonts w:hint="eastAsia" w:ascii="仿宋_GB2312" w:hAnsi="Times New Roman" w:eastAsia="仿宋_GB2312" w:cs="仿宋_GB2312"/>
                <w:i w:val="0"/>
                <w:iCs w:val="0"/>
                <w:color w:val="auto"/>
                <w:kern w:val="0"/>
                <w:sz w:val="24"/>
                <w:szCs w:val="24"/>
                <w:u w:val="none"/>
                <w:lang w:val="en-US" w:eastAsia="zh-CN" w:bidi="ar"/>
              </w:rPr>
              <w:t>属于福建省级高层次人才或泉州市高层次人才的，在认期内还可享受工作生活补助、人才公寓、医疗保健、培训休假、税收优惠、金融支持等一揽子政策待遇。</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县人社局</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教育局、文旅局、财政局、卫健局、税务局，县金融办、国资办，各乡镇党委</w:t>
            </w:r>
          </w:p>
        </w:tc>
        <w:tc>
          <w:tcPr>
            <w:tcW w:w="6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28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39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c>
          <w:tcPr>
            <w:tcW w:w="17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auto"/>
                <w:sz w:val="28"/>
                <w:szCs w:val="28"/>
                <w:u w:val="none"/>
              </w:rPr>
            </w:pPr>
          </w:p>
        </w:tc>
      </w:tr>
    </w:tbl>
    <w:p>
      <w:pPr>
        <w:spacing w:line="550" w:lineRule="exact"/>
        <w:rPr>
          <w:rFonts w:hint="eastAsia" w:ascii="Times New Roman" w:hAnsi="Times New Roman" w:eastAsia="仿宋_GB2312" w:cs="Times New Roman"/>
          <w:color w:val="auto"/>
          <w:sz w:val="32"/>
          <w:szCs w:val="32"/>
          <w:u w:val="none"/>
        </w:rPr>
      </w:pPr>
    </w:p>
    <w:sectPr>
      <w:footerReference r:id="rId5" w:type="default"/>
      <w:footerReference r:id="rId6" w:type="even"/>
      <w:pgSz w:w="16838" w:h="11906" w:orient="landscape"/>
      <w:pgMar w:top="794" w:right="624" w:bottom="794" w:left="624" w:header="397" w:footer="397" w:gutter="0"/>
      <w:paperSrc/>
      <w:pgBorders w:offsetFrom="page">
        <w:top w:val="none" w:sz="0" w:space="0"/>
        <w:left w:val="none" w:sz="0" w:space="0"/>
        <w:bottom w:val="none" w:sz="0" w:space="0"/>
        <w:right w:val="none" w:sz="0" w:space="0"/>
      </w:pgBorders>
      <w:pgNumType w:start="32"/>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0inEg4AgAAc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SKcSDgCAABwBAAADgAAAAAAAAABACAAAAAf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0sw4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rSzDjgCAABvBAAADgAAAAAAAAABACAAAAAf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61"/>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1B"/>
    <w:rsid w:val="0000420C"/>
    <w:rsid w:val="0000472F"/>
    <w:rsid w:val="00007A41"/>
    <w:rsid w:val="00024180"/>
    <w:rsid w:val="00026319"/>
    <w:rsid w:val="00034AEC"/>
    <w:rsid w:val="00046442"/>
    <w:rsid w:val="00061952"/>
    <w:rsid w:val="00070B1F"/>
    <w:rsid w:val="0007408F"/>
    <w:rsid w:val="000803D4"/>
    <w:rsid w:val="0009080B"/>
    <w:rsid w:val="000A0CC7"/>
    <w:rsid w:val="000A75A5"/>
    <w:rsid w:val="000F35BD"/>
    <w:rsid w:val="001120EB"/>
    <w:rsid w:val="0011434C"/>
    <w:rsid w:val="00123AAC"/>
    <w:rsid w:val="001244A7"/>
    <w:rsid w:val="001476E1"/>
    <w:rsid w:val="001555F5"/>
    <w:rsid w:val="00160ADD"/>
    <w:rsid w:val="0016329D"/>
    <w:rsid w:val="0017228C"/>
    <w:rsid w:val="001813D7"/>
    <w:rsid w:val="00185158"/>
    <w:rsid w:val="00197234"/>
    <w:rsid w:val="001B0792"/>
    <w:rsid w:val="001B656F"/>
    <w:rsid w:val="001C23F2"/>
    <w:rsid w:val="001C3CB9"/>
    <w:rsid w:val="001D2F1C"/>
    <w:rsid w:val="001E0E83"/>
    <w:rsid w:val="001E3AE6"/>
    <w:rsid w:val="001E6B9B"/>
    <w:rsid w:val="0021033B"/>
    <w:rsid w:val="00211856"/>
    <w:rsid w:val="002221F4"/>
    <w:rsid w:val="00223AEB"/>
    <w:rsid w:val="002253B9"/>
    <w:rsid w:val="002268E6"/>
    <w:rsid w:val="00227E89"/>
    <w:rsid w:val="00241009"/>
    <w:rsid w:val="00247762"/>
    <w:rsid w:val="00260C34"/>
    <w:rsid w:val="00266FB3"/>
    <w:rsid w:val="002746EF"/>
    <w:rsid w:val="00292CB9"/>
    <w:rsid w:val="002942A6"/>
    <w:rsid w:val="002C565C"/>
    <w:rsid w:val="002E07EF"/>
    <w:rsid w:val="002E1FAF"/>
    <w:rsid w:val="002E5691"/>
    <w:rsid w:val="00320D81"/>
    <w:rsid w:val="00326558"/>
    <w:rsid w:val="00331A94"/>
    <w:rsid w:val="003353DB"/>
    <w:rsid w:val="00342B3F"/>
    <w:rsid w:val="003664E0"/>
    <w:rsid w:val="00374AB8"/>
    <w:rsid w:val="00385947"/>
    <w:rsid w:val="003A052A"/>
    <w:rsid w:val="003A06D6"/>
    <w:rsid w:val="003A36B9"/>
    <w:rsid w:val="003B3CDB"/>
    <w:rsid w:val="003C4960"/>
    <w:rsid w:val="003D3820"/>
    <w:rsid w:val="003D5989"/>
    <w:rsid w:val="003F2E9D"/>
    <w:rsid w:val="004012ED"/>
    <w:rsid w:val="004239C9"/>
    <w:rsid w:val="00427A76"/>
    <w:rsid w:val="00433E40"/>
    <w:rsid w:val="004427EE"/>
    <w:rsid w:val="00447D29"/>
    <w:rsid w:val="00466AC7"/>
    <w:rsid w:val="004918B4"/>
    <w:rsid w:val="004A1085"/>
    <w:rsid w:val="004B1D8E"/>
    <w:rsid w:val="004B744D"/>
    <w:rsid w:val="004C179E"/>
    <w:rsid w:val="004F425E"/>
    <w:rsid w:val="004F7E6A"/>
    <w:rsid w:val="005109CD"/>
    <w:rsid w:val="00513A27"/>
    <w:rsid w:val="0052157A"/>
    <w:rsid w:val="00522C91"/>
    <w:rsid w:val="0053298E"/>
    <w:rsid w:val="00537C68"/>
    <w:rsid w:val="00541BCC"/>
    <w:rsid w:val="00554419"/>
    <w:rsid w:val="00561445"/>
    <w:rsid w:val="00563DA5"/>
    <w:rsid w:val="00576061"/>
    <w:rsid w:val="005769EE"/>
    <w:rsid w:val="00583921"/>
    <w:rsid w:val="005A51AC"/>
    <w:rsid w:val="005D3B1F"/>
    <w:rsid w:val="006012FE"/>
    <w:rsid w:val="006028A8"/>
    <w:rsid w:val="0060643B"/>
    <w:rsid w:val="00613652"/>
    <w:rsid w:val="00622A9A"/>
    <w:rsid w:val="00625511"/>
    <w:rsid w:val="00633F76"/>
    <w:rsid w:val="006444CF"/>
    <w:rsid w:val="00651C18"/>
    <w:rsid w:val="0066361C"/>
    <w:rsid w:val="00671D2B"/>
    <w:rsid w:val="00674B1A"/>
    <w:rsid w:val="00675D22"/>
    <w:rsid w:val="00681396"/>
    <w:rsid w:val="0069018E"/>
    <w:rsid w:val="006920ED"/>
    <w:rsid w:val="00692338"/>
    <w:rsid w:val="0069376C"/>
    <w:rsid w:val="006A2942"/>
    <w:rsid w:val="006C0ACB"/>
    <w:rsid w:val="006C59D1"/>
    <w:rsid w:val="006E04EF"/>
    <w:rsid w:val="006E142B"/>
    <w:rsid w:val="006E767F"/>
    <w:rsid w:val="00705E17"/>
    <w:rsid w:val="007216EA"/>
    <w:rsid w:val="0072499E"/>
    <w:rsid w:val="007308CE"/>
    <w:rsid w:val="00731C30"/>
    <w:rsid w:val="007636C9"/>
    <w:rsid w:val="007847E8"/>
    <w:rsid w:val="00787F28"/>
    <w:rsid w:val="007918E7"/>
    <w:rsid w:val="0079787A"/>
    <w:rsid w:val="007A7CFE"/>
    <w:rsid w:val="007C4137"/>
    <w:rsid w:val="007C494E"/>
    <w:rsid w:val="007C6928"/>
    <w:rsid w:val="007D0000"/>
    <w:rsid w:val="007D61B1"/>
    <w:rsid w:val="007D76A4"/>
    <w:rsid w:val="007F4FD5"/>
    <w:rsid w:val="008058BE"/>
    <w:rsid w:val="008067FA"/>
    <w:rsid w:val="00806B25"/>
    <w:rsid w:val="00814B8C"/>
    <w:rsid w:val="0082579B"/>
    <w:rsid w:val="00827CE9"/>
    <w:rsid w:val="00844609"/>
    <w:rsid w:val="00845E74"/>
    <w:rsid w:val="008526D4"/>
    <w:rsid w:val="00875B51"/>
    <w:rsid w:val="00876189"/>
    <w:rsid w:val="00876534"/>
    <w:rsid w:val="00877733"/>
    <w:rsid w:val="0088451B"/>
    <w:rsid w:val="008B09D0"/>
    <w:rsid w:val="008C0154"/>
    <w:rsid w:val="008D1697"/>
    <w:rsid w:val="008D2925"/>
    <w:rsid w:val="008E6E8D"/>
    <w:rsid w:val="00902A25"/>
    <w:rsid w:val="00902D68"/>
    <w:rsid w:val="00905C26"/>
    <w:rsid w:val="009076E2"/>
    <w:rsid w:val="00907F87"/>
    <w:rsid w:val="009274B3"/>
    <w:rsid w:val="00932547"/>
    <w:rsid w:val="009605ED"/>
    <w:rsid w:val="00963A54"/>
    <w:rsid w:val="00976649"/>
    <w:rsid w:val="00982239"/>
    <w:rsid w:val="00983652"/>
    <w:rsid w:val="009A7104"/>
    <w:rsid w:val="009D59A4"/>
    <w:rsid w:val="009E0B3F"/>
    <w:rsid w:val="009E36DD"/>
    <w:rsid w:val="009E4FFB"/>
    <w:rsid w:val="00A00FF8"/>
    <w:rsid w:val="00A0255B"/>
    <w:rsid w:val="00A04D67"/>
    <w:rsid w:val="00A04FB6"/>
    <w:rsid w:val="00A21CA8"/>
    <w:rsid w:val="00A324E4"/>
    <w:rsid w:val="00A33B48"/>
    <w:rsid w:val="00A44B4D"/>
    <w:rsid w:val="00A52787"/>
    <w:rsid w:val="00A66F04"/>
    <w:rsid w:val="00A771B7"/>
    <w:rsid w:val="00A82039"/>
    <w:rsid w:val="00A82B95"/>
    <w:rsid w:val="00A8474C"/>
    <w:rsid w:val="00A97F52"/>
    <w:rsid w:val="00AA50C3"/>
    <w:rsid w:val="00AB1639"/>
    <w:rsid w:val="00AB57D3"/>
    <w:rsid w:val="00AD523F"/>
    <w:rsid w:val="00AE01B9"/>
    <w:rsid w:val="00AE7324"/>
    <w:rsid w:val="00AF22B1"/>
    <w:rsid w:val="00AF3B44"/>
    <w:rsid w:val="00B005B0"/>
    <w:rsid w:val="00B26FB7"/>
    <w:rsid w:val="00B344FB"/>
    <w:rsid w:val="00B41BF3"/>
    <w:rsid w:val="00B47E2D"/>
    <w:rsid w:val="00B75C80"/>
    <w:rsid w:val="00B7693C"/>
    <w:rsid w:val="00B77051"/>
    <w:rsid w:val="00B93984"/>
    <w:rsid w:val="00BB189F"/>
    <w:rsid w:val="00BB5175"/>
    <w:rsid w:val="00BC3F5D"/>
    <w:rsid w:val="00BC644E"/>
    <w:rsid w:val="00BD5BBB"/>
    <w:rsid w:val="00BD7F74"/>
    <w:rsid w:val="00BF594E"/>
    <w:rsid w:val="00C02556"/>
    <w:rsid w:val="00C260D2"/>
    <w:rsid w:val="00C50E78"/>
    <w:rsid w:val="00C548EE"/>
    <w:rsid w:val="00C54C14"/>
    <w:rsid w:val="00C633A9"/>
    <w:rsid w:val="00C63C8B"/>
    <w:rsid w:val="00C671D9"/>
    <w:rsid w:val="00C7142D"/>
    <w:rsid w:val="00C76D02"/>
    <w:rsid w:val="00C8277E"/>
    <w:rsid w:val="00C92FEA"/>
    <w:rsid w:val="00CB1F13"/>
    <w:rsid w:val="00CB4B72"/>
    <w:rsid w:val="00CC11BD"/>
    <w:rsid w:val="00CC50B1"/>
    <w:rsid w:val="00CC6810"/>
    <w:rsid w:val="00CD5ED4"/>
    <w:rsid w:val="00CE1E76"/>
    <w:rsid w:val="00D04F6F"/>
    <w:rsid w:val="00D07067"/>
    <w:rsid w:val="00D14474"/>
    <w:rsid w:val="00D17283"/>
    <w:rsid w:val="00D33CF6"/>
    <w:rsid w:val="00D34FAD"/>
    <w:rsid w:val="00D70AFA"/>
    <w:rsid w:val="00D71321"/>
    <w:rsid w:val="00D71DFB"/>
    <w:rsid w:val="00D749C9"/>
    <w:rsid w:val="00D77693"/>
    <w:rsid w:val="00D803D3"/>
    <w:rsid w:val="00D92AD7"/>
    <w:rsid w:val="00DA2066"/>
    <w:rsid w:val="00DA621B"/>
    <w:rsid w:val="00DB498D"/>
    <w:rsid w:val="00DC6122"/>
    <w:rsid w:val="00DC6A70"/>
    <w:rsid w:val="00DD3D2F"/>
    <w:rsid w:val="00DD510D"/>
    <w:rsid w:val="00DE4DFB"/>
    <w:rsid w:val="00DE7389"/>
    <w:rsid w:val="00DE79F4"/>
    <w:rsid w:val="00DF160B"/>
    <w:rsid w:val="00E1597A"/>
    <w:rsid w:val="00E24343"/>
    <w:rsid w:val="00E2724B"/>
    <w:rsid w:val="00E36F4E"/>
    <w:rsid w:val="00E86C2E"/>
    <w:rsid w:val="00EA4308"/>
    <w:rsid w:val="00EA5267"/>
    <w:rsid w:val="00EB0846"/>
    <w:rsid w:val="00EC144C"/>
    <w:rsid w:val="00EC54AA"/>
    <w:rsid w:val="00ED08B3"/>
    <w:rsid w:val="00ED1A1A"/>
    <w:rsid w:val="00EE45B5"/>
    <w:rsid w:val="00F059E5"/>
    <w:rsid w:val="00F11028"/>
    <w:rsid w:val="00F12E15"/>
    <w:rsid w:val="00F24E18"/>
    <w:rsid w:val="00F34098"/>
    <w:rsid w:val="00F4593D"/>
    <w:rsid w:val="00F57230"/>
    <w:rsid w:val="00F61721"/>
    <w:rsid w:val="00F6243E"/>
    <w:rsid w:val="00F66DD7"/>
    <w:rsid w:val="00F7086A"/>
    <w:rsid w:val="00FA5A6A"/>
    <w:rsid w:val="00FC0F8C"/>
    <w:rsid w:val="00FD0C6A"/>
    <w:rsid w:val="00FD1A9E"/>
    <w:rsid w:val="00FD5CB4"/>
    <w:rsid w:val="00FD7CF1"/>
    <w:rsid w:val="00FF129A"/>
    <w:rsid w:val="00FF47F0"/>
    <w:rsid w:val="00FF4939"/>
    <w:rsid w:val="01296567"/>
    <w:rsid w:val="01321743"/>
    <w:rsid w:val="013C22FF"/>
    <w:rsid w:val="013D6C32"/>
    <w:rsid w:val="014041D0"/>
    <w:rsid w:val="018006F5"/>
    <w:rsid w:val="01925177"/>
    <w:rsid w:val="01A26FC3"/>
    <w:rsid w:val="01BA1783"/>
    <w:rsid w:val="01C2435B"/>
    <w:rsid w:val="01E42656"/>
    <w:rsid w:val="01EE089A"/>
    <w:rsid w:val="02274592"/>
    <w:rsid w:val="026D102E"/>
    <w:rsid w:val="02A17138"/>
    <w:rsid w:val="02A4054A"/>
    <w:rsid w:val="02F71757"/>
    <w:rsid w:val="03522940"/>
    <w:rsid w:val="038163E6"/>
    <w:rsid w:val="038D6B5C"/>
    <w:rsid w:val="039713C7"/>
    <w:rsid w:val="03C54EA1"/>
    <w:rsid w:val="03C72F4A"/>
    <w:rsid w:val="03CB1D8D"/>
    <w:rsid w:val="04250105"/>
    <w:rsid w:val="045A1DD1"/>
    <w:rsid w:val="051A7D53"/>
    <w:rsid w:val="05201B41"/>
    <w:rsid w:val="053F5594"/>
    <w:rsid w:val="05A34E75"/>
    <w:rsid w:val="060074E5"/>
    <w:rsid w:val="06014E88"/>
    <w:rsid w:val="062109A2"/>
    <w:rsid w:val="065345F9"/>
    <w:rsid w:val="066D4815"/>
    <w:rsid w:val="067D6CD9"/>
    <w:rsid w:val="069A18AC"/>
    <w:rsid w:val="069B65C0"/>
    <w:rsid w:val="06B15C93"/>
    <w:rsid w:val="06EF70E1"/>
    <w:rsid w:val="070034AA"/>
    <w:rsid w:val="07146D98"/>
    <w:rsid w:val="072333B6"/>
    <w:rsid w:val="073E2786"/>
    <w:rsid w:val="074F0915"/>
    <w:rsid w:val="07711540"/>
    <w:rsid w:val="07A63C04"/>
    <w:rsid w:val="07CD1BB2"/>
    <w:rsid w:val="07D25575"/>
    <w:rsid w:val="07D537EC"/>
    <w:rsid w:val="07F2142D"/>
    <w:rsid w:val="082A7523"/>
    <w:rsid w:val="089C17A9"/>
    <w:rsid w:val="08AD13DA"/>
    <w:rsid w:val="08B006EE"/>
    <w:rsid w:val="08C81F24"/>
    <w:rsid w:val="09011390"/>
    <w:rsid w:val="0923315B"/>
    <w:rsid w:val="09315C41"/>
    <w:rsid w:val="09646863"/>
    <w:rsid w:val="097E0902"/>
    <w:rsid w:val="0A006BA3"/>
    <w:rsid w:val="0A2437F5"/>
    <w:rsid w:val="0A464530"/>
    <w:rsid w:val="0AA11736"/>
    <w:rsid w:val="0B281867"/>
    <w:rsid w:val="0B401B7B"/>
    <w:rsid w:val="0B6928DB"/>
    <w:rsid w:val="0BD262B0"/>
    <w:rsid w:val="0BD70436"/>
    <w:rsid w:val="0C0D79B4"/>
    <w:rsid w:val="0C0E7959"/>
    <w:rsid w:val="0C161020"/>
    <w:rsid w:val="0C1E7AE3"/>
    <w:rsid w:val="0C697CDC"/>
    <w:rsid w:val="0C7638AD"/>
    <w:rsid w:val="0CC1767E"/>
    <w:rsid w:val="0CD15791"/>
    <w:rsid w:val="0CEF59DB"/>
    <w:rsid w:val="0CF56438"/>
    <w:rsid w:val="0D23615C"/>
    <w:rsid w:val="0D28490A"/>
    <w:rsid w:val="0D2E3D74"/>
    <w:rsid w:val="0D5A0B5F"/>
    <w:rsid w:val="0D6819D9"/>
    <w:rsid w:val="0D726F52"/>
    <w:rsid w:val="0DB74FFE"/>
    <w:rsid w:val="0DBD5808"/>
    <w:rsid w:val="0DCA3004"/>
    <w:rsid w:val="0DCC733C"/>
    <w:rsid w:val="0DF227C3"/>
    <w:rsid w:val="0E164458"/>
    <w:rsid w:val="0E271FDC"/>
    <w:rsid w:val="0E3A15DC"/>
    <w:rsid w:val="0E5654F1"/>
    <w:rsid w:val="0ECA2EB6"/>
    <w:rsid w:val="0EDA2479"/>
    <w:rsid w:val="0F116DD4"/>
    <w:rsid w:val="0F140D3C"/>
    <w:rsid w:val="0F31382A"/>
    <w:rsid w:val="0FC14478"/>
    <w:rsid w:val="0FD37D3D"/>
    <w:rsid w:val="0FDA0040"/>
    <w:rsid w:val="104022EE"/>
    <w:rsid w:val="104411EA"/>
    <w:rsid w:val="105D2922"/>
    <w:rsid w:val="10895FC2"/>
    <w:rsid w:val="10BE00D7"/>
    <w:rsid w:val="112D4EB1"/>
    <w:rsid w:val="11922D9C"/>
    <w:rsid w:val="11A9487A"/>
    <w:rsid w:val="11D60C5D"/>
    <w:rsid w:val="11DF04FB"/>
    <w:rsid w:val="11E7571C"/>
    <w:rsid w:val="12007B70"/>
    <w:rsid w:val="12375484"/>
    <w:rsid w:val="124B50FE"/>
    <w:rsid w:val="128120E2"/>
    <w:rsid w:val="12A75183"/>
    <w:rsid w:val="12B81E96"/>
    <w:rsid w:val="12DC45FB"/>
    <w:rsid w:val="12DD4083"/>
    <w:rsid w:val="12DF4508"/>
    <w:rsid w:val="132D26E5"/>
    <w:rsid w:val="133C3C04"/>
    <w:rsid w:val="138D7B40"/>
    <w:rsid w:val="13EB0000"/>
    <w:rsid w:val="142C042B"/>
    <w:rsid w:val="142F7B43"/>
    <w:rsid w:val="143535BA"/>
    <w:rsid w:val="145464E0"/>
    <w:rsid w:val="145C56F7"/>
    <w:rsid w:val="14AC3922"/>
    <w:rsid w:val="14B636CC"/>
    <w:rsid w:val="14BB2E1A"/>
    <w:rsid w:val="14BD0F3A"/>
    <w:rsid w:val="14CC2B9E"/>
    <w:rsid w:val="14F54CF5"/>
    <w:rsid w:val="14F57B3B"/>
    <w:rsid w:val="15291333"/>
    <w:rsid w:val="153C7FC1"/>
    <w:rsid w:val="157D62E2"/>
    <w:rsid w:val="15AA7BEB"/>
    <w:rsid w:val="15D42B02"/>
    <w:rsid w:val="15E625F5"/>
    <w:rsid w:val="15F049DE"/>
    <w:rsid w:val="15FB1534"/>
    <w:rsid w:val="16305037"/>
    <w:rsid w:val="166741D1"/>
    <w:rsid w:val="166B40CF"/>
    <w:rsid w:val="16880E2D"/>
    <w:rsid w:val="169E58E3"/>
    <w:rsid w:val="16AD180E"/>
    <w:rsid w:val="16B21659"/>
    <w:rsid w:val="16E32B7E"/>
    <w:rsid w:val="17496C2D"/>
    <w:rsid w:val="17535A49"/>
    <w:rsid w:val="175717E8"/>
    <w:rsid w:val="17FA7E28"/>
    <w:rsid w:val="18056336"/>
    <w:rsid w:val="18141F13"/>
    <w:rsid w:val="182E1916"/>
    <w:rsid w:val="18371F51"/>
    <w:rsid w:val="184E03EF"/>
    <w:rsid w:val="18EC74D0"/>
    <w:rsid w:val="18F1620E"/>
    <w:rsid w:val="192B1A98"/>
    <w:rsid w:val="19457C36"/>
    <w:rsid w:val="1958005E"/>
    <w:rsid w:val="19A44013"/>
    <w:rsid w:val="19A87FD8"/>
    <w:rsid w:val="1A045F4E"/>
    <w:rsid w:val="1A5B174E"/>
    <w:rsid w:val="1AA627E3"/>
    <w:rsid w:val="1AD043A9"/>
    <w:rsid w:val="1AD45378"/>
    <w:rsid w:val="1AE54175"/>
    <w:rsid w:val="1AEC39F8"/>
    <w:rsid w:val="1B0C4116"/>
    <w:rsid w:val="1B4816FF"/>
    <w:rsid w:val="1B4E7531"/>
    <w:rsid w:val="1B771DF0"/>
    <w:rsid w:val="1BEF631F"/>
    <w:rsid w:val="1C0D0288"/>
    <w:rsid w:val="1C14742F"/>
    <w:rsid w:val="1C4654A5"/>
    <w:rsid w:val="1C4B7723"/>
    <w:rsid w:val="1C763B87"/>
    <w:rsid w:val="1C7C427C"/>
    <w:rsid w:val="1C8345D2"/>
    <w:rsid w:val="1CB36D74"/>
    <w:rsid w:val="1D220889"/>
    <w:rsid w:val="1D321DAB"/>
    <w:rsid w:val="1D955E00"/>
    <w:rsid w:val="1DA70284"/>
    <w:rsid w:val="1DC072F4"/>
    <w:rsid w:val="1DD94093"/>
    <w:rsid w:val="1E167785"/>
    <w:rsid w:val="1E312DEE"/>
    <w:rsid w:val="1E3E345A"/>
    <w:rsid w:val="1E43689F"/>
    <w:rsid w:val="1E445645"/>
    <w:rsid w:val="1E7E5CE8"/>
    <w:rsid w:val="1E97745A"/>
    <w:rsid w:val="1EA00B54"/>
    <w:rsid w:val="1EA32279"/>
    <w:rsid w:val="1EB31475"/>
    <w:rsid w:val="1EE27D0F"/>
    <w:rsid w:val="1F1C3ADB"/>
    <w:rsid w:val="1F84003F"/>
    <w:rsid w:val="1F866E0D"/>
    <w:rsid w:val="1FA96EFF"/>
    <w:rsid w:val="1FAA03B0"/>
    <w:rsid w:val="1FCC6DEC"/>
    <w:rsid w:val="1FE348B6"/>
    <w:rsid w:val="203770D2"/>
    <w:rsid w:val="2045361F"/>
    <w:rsid w:val="2045604D"/>
    <w:rsid w:val="207114DE"/>
    <w:rsid w:val="20735CF1"/>
    <w:rsid w:val="207B3FFF"/>
    <w:rsid w:val="20A56FF4"/>
    <w:rsid w:val="20E00369"/>
    <w:rsid w:val="211D3F56"/>
    <w:rsid w:val="215626B1"/>
    <w:rsid w:val="21E45A71"/>
    <w:rsid w:val="21FD65AE"/>
    <w:rsid w:val="22386D37"/>
    <w:rsid w:val="225740B7"/>
    <w:rsid w:val="22677E15"/>
    <w:rsid w:val="227D5433"/>
    <w:rsid w:val="22A142AC"/>
    <w:rsid w:val="22C00D6C"/>
    <w:rsid w:val="22D246D7"/>
    <w:rsid w:val="2322375E"/>
    <w:rsid w:val="23330270"/>
    <w:rsid w:val="23374463"/>
    <w:rsid w:val="239B111E"/>
    <w:rsid w:val="23B738C2"/>
    <w:rsid w:val="23CE6DE6"/>
    <w:rsid w:val="23D62472"/>
    <w:rsid w:val="24201A39"/>
    <w:rsid w:val="245B4CB6"/>
    <w:rsid w:val="24A860E5"/>
    <w:rsid w:val="24AD2DBB"/>
    <w:rsid w:val="255B7F13"/>
    <w:rsid w:val="256573E0"/>
    <w:rsid w:val="256E13B2"/>
    <w:rsid w:val="25710C88"/>
    <w:rsid w:val="2578630E"/>
    <w:rsid w:val="25A151C7"/>
    <w:rsid w:val="25F12C40"/>
    <w:rsid w:val="25FD77A3"/>
    <w:rsid w:val="264B4B51"/>
    <w:rsid w:val="2667482D"/>
    <w:rsid w:val="26801D87"/>
    <w:rsid w:val="268709AF"/>
    <w:rsid w:val="26A16BD6"/>
    <w:rsid w:val="26C0159E"/>
    <w:rsid w:val="26C81B5D"/>
    <w:rsid w:val="26D42176"/>
    <w:rsid w:val="26F44785"/>
    <w:rsid w:val="271B5B06"/>
    <w:rsid w:val="27600E64"/>
    <w:rsid w:val="277C7366"/>
    <w:rsid w:val="27AA6DE3"/>
    <w:rsid w:val="27B84FF3"/>
    <w:rsid w:val="27F562B1"/>
    <w:rsid w:val="28276126"/>
    <w:rsid w:val="28420842"/>
    <w:rsid w:val="284F6FB6"/>
    <w:rsid w:val="287F6A10"/>
    <w:rsid w:val="28885D34"/>
    <w:rsid w:val="2890266E"/>
    <w:rsid w:val="28B26948"/>
    <w:rsid w:val="28C23628"/>
    <w:rsid w:val="295E6014"/>
    <w:rsid w:val="296A0105"/>
    <w:rsid w:val="29E24248"/>
    <w:rsid w:val="2A0A271A"/>
    <w:rsid w:val="2A374530"/>
    <w:rsid w:val="2A5C10C9"/>
    <w:rsid w:val="2ADB68A0"/>
    <w:rsid w:val="2AEC1768"/>
    <w:rsid w:val="2AF014CA"/>
    <w:rsid w:val="2B1D2C83"/>
    <w:rsid w:val="2B357DA0"/>
    <w:rsid w:val="2B58197D"/>
    <w:rsid w:val="2B5F0305"/>
    <w:rsid w:val="2B950998"/>
    <w:rsid w:val="2B967890"/>
    <w:rsid w:val="2BF100DE"/>
    <w:rsid w:val="2C3A1B16"/>
    <w:rsid w:val="2C521604"/>
    <w:rsid w:val="2C5B52B2"/>
    <w:rsid w:val="2C8C29AC"/>
    <w:rsid w:val="2C9D72E9"/>
    <w:rsid w:val="2CB1460F"/>
    <w:rsid w:val="2CCE1DC3"/>
    <w:rsid w:val="2D2643FC"/>
    <w:rsid w:val="2D28389A"/>
    <w:rsid w:val="2D3F7F30"/>
    <w:rsid w:val="2D46402E"/>
    <w:rsid w:val="2D6266F7"/>
    <w:rsid w:val="2D6A5145"/>
    <w:rsid w:val="2D6D1AE2"/>
    <w:rsid w:val="2D88362D"/>
    <w:rsid w:val="2DAB5CA2"/>
    <w:rsid w:val="2DFC47D0"/>
    <w:rsid w:val="2E3507E9"/>
    <w:rsid w:val="2E520AF4"/>
    <w:rsid w:val="2E68536F"/>
    <w:rsid w:val="2E9E672C"/>
    <w:rsid w:val="2F4C1935"/>
    <w:rsid w:val="2F520F0D"/>
    <w:rsid w:val="2F6E187E"/>
    <w:rsid w:val="2FA37DD2"/>
    <w:rsid w:val="2FBD0F10"/>
    <w:rsid w:val="2FDE3CA2"/>
    <w:rsid w:val="2FF136F3"/>
    <w:rsid w:val="3044580B"/>
    <w:rsid w:val="30C517E9"/>
    <w:rsid w:val="30C560F5"/>
    <w:rsid w:val="30E96B73"/>
    <w:rsid w:val="3117475D"/>
    <w:rsid w:val="31696841"/>
    <w:rsid w:val="31A14549"/>
    <w:rsid w:val="31AA115B"/>
    <w:rsid w:val="31C46107"/>
    <w:rsid w:val="31D049C8"/>
    <w:rsid w:val="31FA6B1F"/>
    <w:rsid w:val="32283AEE"/>
    <w:rsid w:val="322D26C4"/>
    <w:rsid w:val="323859C6"/>
    <w:rsid w:val="32473897"/>
    <w:rsid w:val="32563397"/>
    <w:rsid w:val="325D00E3"/>
    <w:rsid w:val="327C1091"/>
    <w:rsid w:val="32BD0DAD"/>
    <w:rsid w:val="32D90DC1"/>
    <w:rsid w:val="32ED1BE6"/>
    <w:rsid w:val="330F2701"/>
    <w:rsid w:val="332254B7"/>
    <w:rsid w:val="333014EE"/>
    <w:rsid w:val="336B7F9C"/>
    <w:rsid w:val="33C94D03"/>
    <w:rsid w:val="33CB2FD6"/>
    <w:rsid w:val="33D0156C"/>
    <w:rsid w:val="33D10897"/>
    <w:rsid w:val="33E91DED"/>
    <w:rsid w:val="33F5690F"/>
    <w:rsid w:val="33F76861"/>
    <w:rsid w:val="34217293"/>
    <w:rsid w:val="343941A7"/>
    <w:rsid w:val="34470AE1"/>
    <w:rsid w:val="344E799F"/>
    <w:rsid w:val="345520A2"/>
    <w:rsid w:val="345B3017"/>
    <w:rsid w:val="34883700"/>
    <w:rsid w:val="34ED16BE"/>
    <w:rsid w:val="35147107"/>
    <w:rsid w:val="35432201"/>
    <w:rsid w:val="354D2ECC"/>
    <w:rsid w:val="355E0C7C"/>
    <w:rsid w:val="35DA1770"/>
    <w:rsid w:val="36075C5B"/>
    <w:rsid w:val="362D08E6"/>
    <w:rsid w:val="3636592C"/>
    <w:rsid w:val="36595F59"/>
    <w:rsid w:val="366F1F2A"/>
    <w:rsid w:val="36AD5B45"/>
    <w:rsid w:val="36ED4662"/>
    <w:rsid w:val="3725246C"/>
    <w:rsid w:val="376B3463"/>
    <w:rsid w:val="378B5F8D"/>
    <w:rsid w:val="379E173C"/>
    <w:rsid w:val="37E2578F"/>
    <w:rsid w:val="380D624B"/>
    <w:rsid w:val="382155AA"/>
    <w:rsid w:val="38827256"/>
    <w:rsid w:val="38A440C8"/>
    <w:rsid w:val="38AB2F55"/>
    <w:rsid w:val="38CF6BD5"/>
    <w:rsid w:val="38F67F0C"/>
    <w:rsid w:val="38FF4CC5"/>
    <w:rsid w:val="392061B3"/>
    <w:rsid w:val="395E5F10"/>
    <w:rsid w:val="39653028"/>
    <w:rsid w:val="3999737B"/>
    <w:rsid w:val="39AA77F4"/>
    <w:rsid w:val="39B22F2B"/>
    <w:rsid w:val="3A215456"/>
    <w:rsid w:val="3A5B0C6C"/>
    <w:rsid w:val="3A645A64"/>
    <w:rsid w:val="3A9C1547"/>
    <w:rsid w:val="3AC0753F"/>
    <w:rsid w:val="3B061D16"/>
    <w:rsid w:val="3B121C38"/>
    <w:rsid w:val="3B5E696B"/>
    <w:rsid w:val="3B834A1B"/>
    <w:rsid w:val="3B85791E"/>
    <w:rsid w:val="3B9E3C9A"/>
    <w:rsid w:val="3BB1655F"/>
    <w:rsid w:val="3BB6772B"/>
    <w:rsid w:val="3BF25EBF"/>
    <w:rsid w:val="3C03695E"/>
    <w:rsid w:val="3C131593"/>
    <w:rsid w:val="3C28203E"/>
    <w:rsid w:val="3C5B6736"/>
    <w:rsid w:val="3C9154D9"/>
    <w:rsid w:val="3C981162"/>
    <w:rsid w:val="3CDD3775"/>
    <w:rsid w:val="3CEE330A"/>
    <w:rsid w:val="3D154C0B"/>
    <w:rsid w:val="3D207F98"/>
    <w:rsid w:val="3D3D7095"/>
    <w:rsid w:val="3D48420A"/>
    <w:rsid w:val="3DBA0545"/>
    <w:rsid w:val="3DCD43DD"/>
    <w:rsid w:val="3E4063F1"/>
    <w:rsid w:val="3E4764CC"/>
    <w:rsid w:val="3E4B3B8C"/>
    <w:rsid w:val="3E603C00"/>
    <w:rsid w:val="3E6227C5"/>
    <w:rsid w:val="3E6327E0"/>
    <w:rsid w:val="3E676368"/>
    <w:rsid w:val="3EF93232"/>
    <w:rsid w:val="3EFF5A99"/>
    <w:rsid w:val="3F2941AA"/>
    <w:rsid w:val="3F5F0A4B"/>
    <w:rsid w:val="3F6B0D12"/>
    <w:rsid w:val="3F8528D5"/>
    <w:rsid w:val="3F8832AE"/>
    <w:rsid w:val="3FE102EA"/>
    <w:rsid w:val="401836D1"/>
    <w:rsid w:val="40310F60"/>
    <w:rsid w:val="40535F31"/>
    <w:rsid w:val="40712717"/>
    <w:rsid w:val="40874D18"/>
    <w:rsid w:val="409559EE"/>
    <w:rsid w:val="40B621AE"/>
    <w:rsid w:val="40DC3135"/>
    <w:rsid w:val="412670B7"/>
    <w:rsid w:val="41306188"/>
    <w:rsid w:val="41412725"/>
    <w:rsid w:val="41554B47"/>
    <w:rsid w:val="41696777"/>
    <w:rsid w:val="42647C54"/>
    <w:rsid w:val="426D276A"/>
    <w:rsid w:val="42914DFD"/>
    <w:rsid w:val="42963C9A"/>
    <w:rsid w:val="42A711A9"/>
    <w:rsid w:val="42BE3D66"/>
    <w:rsid w:val="42E36092"/>
    <w:rsid w:val="430D19DE"/>
    <w:rsid w:val="43342EEC"/>
    <w:rsid w:val="436E482B"/>
    <w:rsid w:val="437F3BA7"/>
    <w:rsid w:val="43BD06B4"/>
    <w:rsid w:val="43CA65DE"/>
    <w:rsid w:val="43F45F36"/>
    <w:rsid w:val="440E3E7F"/>
    <w:rsid w:val="440E7D07"/>
    <w:rsid w:val="446A2F68"/>
    <w:rsid w:val="446C3C7E"/>
    <w:rsid w:val="44770AC4"/>
    <w:rsid w:val="448450EB"/>
    <w:rsid w:val="448A413C"/>
    <w:rsid w:val="44A92CE4"/>
    <w:rsid w:val="44B26F11"/>
    <w:rsid w:val="451A28CC"/>
    <w:rsid w:val="45364A24"/>
    <w:rsid w:val="4585533A"/>
    <w:rsid w:val="45874E84"/>
    <w:rsid w:val="45EE1D36"/>
    <w:rsid w:val="45FE5D59"/>
    <w:rsid w:val="462D02ED"/>
    <w:rsid w:val="467274E9"/>
    <w:rsid w:val="46940482"/>
    <w:rsid w:val="46C86AFC"/>
    <w:rsid w:val="46E44864"/>
    <w:rsid w:val="46E44F5D"/>
    <w:rsid w:val="46E469AD"/>
    <w:rsid w:val="472174C7"/>
    <w:rsid w:val="47415519"/>
    <w:rsid w:val="474F5C2F"/>
    <w:rsid w:val="47851850"/>
    <w:rsid w:val="479B32F4"/>
    <w:rsid w:val="4801203A"/>
    <w:rsid w:val="48360D84"/>
    <w:rsid w:val="485E16A0"/>
    <w:rsid w:val="48912429"/>
    <w:rsid w:val="489755C2"/>
    <w:rsid w:val="48A206C5"/>
    <w:rsid w:val="48DA7E3F"/>
    <w:rsid w:val="48E41A34"/>
    <w:rsid w:val="48E527A1"/>
    <w:rsid w:val="48EC1F52"/>
    <w:rsid w:val="48FC15D9"/>
    <w:rsid w:val="49132618"/>
    <w:rsid w:val="496F241C"/>
    <w:rsid w:val="4991102D"/>
    <w:rsid w:val="499C1AF5"/>
    <w:rsid w:val="499D27B9"/>
    <w:rsid w:val="49C424CF"/>
    <w:rsid w:val="4A77574D"/>
    <w:rsid w:val="4A8424F7"/>
    <w:rsid w:val="4A976BAC"/>
    <w:rsid w:val="4AA60753"/>
    <w:rsid w:val="4ADC2B88"/>
    <w:rsid w:val="4B043BD0"/>
    <w:rsid w:val="4B08477A"/>
    <w:rsid w:val="4B125CE2"/>
    <w:rsid w:val="4B161583"/>
    <w:rsid w:val="4B204E2F"/>
    <w:rsid w:val="4B3D6AD7"/>
    <w:rsid w:val="4B3E0F3A"/>
    <w:rsid w:val="4B45088D"/>
    <w:rsid w:val="4B60285D"/>
    <w:rsid w:val="4B653878"/>
    <w:rsid w:val="4B656FCB"/>
    <w:rsid w:val="4B7D39AD"/>
    <w:rsid w:val="4BEB1A88"/>
    <w:rsid w:val="4C2D4AED"/>
    <w:rsid w:val="4C2E7138"/>
    <w:rsid w:val="4C73481A"/>
    <w:rsid w:val="4C744B2E"/>
    <w:rsid w:val="4C890562"/>
    <w:rsid w:val="4CB23777"/>
    <w:rsid w:val="4CF378AC"/>
    <w:rsid w:val="4CFE4876"/>
    <w:rsid w:val="4D207A5F"/>
    <w:rsid w:val="4D73378F"/>
    <w:rsid w:val="4D8730CA"/>
    <w:rsid w:val="4DB510AF"/>
    <w:rsid w:val="4DBD344B"/>
    <w:rsid w:val="4DEE4B8C"/>
    <w:rsid w:val="4DF40333"/>
    <w:rsid w:val="4E0D1643"/>
    <w:rsid w:val="4E115BE8"/>
    <w:rsid w:val="4E206C9D"/>
    <w:rsid w:val="4E715A79"/>
    <w:rsid w:val="4E7E065D"/>
    <w:rsid w:val="4E807CFF"/>
    <w:rsid w:val="4EA827EB"/>
    <w:rsid w:val="4EB55476"/>
    <w:rsid w:val="4EC02BFA"/>
    <w:rsid w:val="4EE10BD3"/>
    <w:rsid w:val="4EF9517D"/>
    <w:rsid w:val="4F0A6775"/>
    <w:rsid w:val="4F4F7FBB"/>
    <w:rsid w:val="4F6D710F"/>
    <w:rsid w:val="4F852236"/>
    <w:rsid w:val="4F947BD2"/>
    <w:rsid w:val="4FB47E81"/>
    <w:rsid w:val="4FD476E0"/>
    <w:rsid w:val="50043B65"/>
    <w:rsid w:val="501B3C67"/>
    <w:rsid w:val="50221514"/>
    <w:rsid w:val="504532D1"/>
    <w:rsid w:val="50736F95"/>
    <w:rsid w:val="50900DE6"/>
    <w:rsid w:val="50907C75"/>
    <w:rsid w:val="50D5437A"/>
    <w:rsid w:val="5100374D"/>
    <w:rsid w:val="512705FD"/>
    <w:rsid w:val="512D3990"/>
    <w:rsid w:val="51583087"/>
    <w:rsid w:val="519407F2"/>
    <w:rsid w:val="5195286E"/>
    <w:rsid w:val="51BE5032"/>
    <w:rsid w:val="51EB6FF5"/>
    <w:rsid w:val="51EC3CEC"/>
    <w:rsid w:val="52967630"/>
    <w:rsid w:val="52A241AB"/>
    <w:rsid w:val="52A36FA9"/>
    <w:rsid w:val="52C210E6"/>
    <w:rsid w:val="52CE060E"/>
    <w:rsid w:val="52CE6FB0"/>
    <w:rsid w:val="52F25ACD"/>
    <w:rsid w:val="531A1050"/>
    <w:rsid w:val="533A4B08"/>
    <w:rsid w:val="534C6635"/>
    <w:rsid w:val="5350386E"/>
    <w:rsid w:val="535B1988"/>
    <w:rsid w:val="53A6521E"/>
    <w:rsid w:val="53CC4971"/>
    <w:rsid w:val="54695F0F"/>
    <w:rsid w:val="54857E42"/>
    <w:rsid w:val="54EE0E81"/>
    <w:rsid w:val="54FE7ADD"/>
    <w:rsid w:val="550B25E9"/>
    <w:rsid w:val="550D022A"/>
    <w:rsid w:val="551F1409"/>
    <w:rsid w:val="553F59CF"/>
    <w:rsid w:val="55864A82"/>
    <w:rsid w:val="558E09EC"/>
    <w:rsid w:val="55B900AA"/>
    <w:rsid w:val="55D6018D"/>
    <w:rsid w:val="55F51BFA"/>
    <w:rsid w:val="560A1499"/>
    <w:rsid w:val="56A43390"/>
    <w:rsid w:val="56AF0E23"/>
    <w:rsid w:val="56B12100"/>
    <w:rsid w:val="56B51C3B"/>
    <w:rsid w:val="56D849D9"/>
    <w:rsid w:val="56D97375"/>
    <w:rsid w:val="56E34926"/>
    <w:rsid w:val="56F55FC6"/>
    <w:rsid w:val="56FF1E53"/>
    <w:rsid w:val="570D3394"/>
    <w:rsid w:val="57463048"/>
    <w:rsid w:val="575548AE"/>
    <w:rsid w:val="579D0225"/>
    <w:rsid w:val="57B013EF"/>
    <w:rsid w:val="57D40E5E"/>
    <w:rsid w:val="57E85C98"/>
    <w:rsid w:val="57FE13A5"/>
    <w:rsid w:val="58026622"/>
    <w:rsid w:val="58711128"/>
    <w:rsid w:val="587171A4"/>
    <w:rsid w:val="58A63A70"/>
    <w:rsid w:val="58AC76FD"/>
    <w:rsid w:val="58B57AE5"/>
    <w:rsid w:val="58F52837"/>
    <w:rsid w:val="590B0023"/>
    <w:rsid w:val="590C70FF"/>
    <w:rsid w:val="59272CE2"/>
    <w:rsid w:val="593A4C8A"/>
    <w:rsid w:val="59533CB2"/>
    <w:rsid w:val="598254BC"/>
    <w:rsid w:val="5A090C0D"/>
    <w:rsid w:val="5A685480"/>
    <w:rsid w:val="5AAA3232"/>
    <w:rsid w:val="5AB951E8"/>
    <w:rsid w:val="5ABE7E1B"/>
    <w:rsid w:val="5AD123F2"/>
    <w:rsid w:val="5AF57794"/>
    <w:rsid w:val="5B0514A6"/>
    <w:rsid w:val="5B0E1E6E"/>
    <w:rsid w:val="5B630804"/>
    <w:rsid w:val="5B6E5B22"/>
    <w:rsid w:val="5BA97E88"/>
    <w:rsid w:val="5BC33CB6"/>
    <w:rsid w:val="5C0E3149"/>
    <w:rsid w:val="5C1052B5"/>
    <w:rsid w:val="5C181127"/>
    <w:rsid w:val="5C7E1ABD"/>
    <w:rsid w:val="5D161029"/>
    <w:rsid w:val="5D2B20A4"/>
    <w:rsid w:val="5D346F0B"/>
    <w:rsid w:val="5D3D1117"/>
    <w:rsid w:val="5D65596B"/>
    <w:rsid w:val="5D6D3DD6"/>
    <w:rsid w:val="5D784A17"/>
    <w:rsid w:val="5D85049D"/>
    <w:rsid w:val="5E7F12E0"/>
    <w:rsid w:val="5F471343"/>
    <w:rsid w:val="5F727E70"/>
    <w:rsid w:val="5F8229D1"/>
    <w:rsid w:val="5FA13227"/>
    <w:rsid w:val="5FEE5F7F"/>
    <w:rsid w:val="6002098A"/>
    <w:rsid w:val="603B13E0"/>
    <w:rsid w:val="604456B9"/>
    <w:rsid w:val="6077471A"/>
    <w:rsid w:val="609976AA"/>
    <w:rsid w:val="609C3859"/>
    <w:rsid w:val="60B74B39"/>
    <w:rsid w:val="60BF0FD3"/>
    <w:rsid w:val="60C83704"/>
    <w:rsid w:val="60C9657D"/>
    <w:rsid w:val="6109451D"/>
    <w:rsid w:val="61750D5C"/>
    <w:rsid w:val="6196540F"/>
    <w:rsid w:val="61984C33"/>
    <w:rsid w:val="61E110DB"/>
    <w:rsid w:val="61F13DF8"/>
    <w:rsid w:val="625B4930"/>
    <w:rsid w:val="62625AA1"/>
    <w:rsid w:val="62867BD8"/>
    <w:rsid w:val="62A4584B"/>
    <w:rsid w:val="62C61CEC"/>
    <w:rsid w:val="62CF5647"/>
    <w:rsid w:val="62F85101"/>
    <w:rsid w:val="63016FB9"/>
    <w:rsid w:val="631248AE"/>
    <w:rsid w:val="634009CD"/>
    <w:rsid w:val="63473CD7"/>
    <w:rsid w:val="63C8740B"/>
    <w:rsid w:val="63D70DE3"/>
    <w:rsid w:val="63F7388B"/>
    <w:rsid w:val="64592EBB"/>
    <w:rsid w:val="648A7B11"/>
    <w:rsid w:val="64B3158B"/>
    <w:rsid w:val="64F65C92"/>
    <w:rsid w:val="652A636B"/>
    <w:rsid w:val="656F03DF"/>
    <w:rsid w:val="659C56B8"/>
    <w:rsid w:val="65B57A5C"/>
    <w:rsid w:val="65C55AB7"/>
    <w:rsid w:val="65CB0EA5"/>
    <w:rsid w:val="65CB4127"/>
    <w:rsid w:val="664F3AFB"/>
    <w:rsid w:val="66F95F18"/>
    <w:rsid w:val="67616E59"/>
    <w:rsid w:val="67817007"/>
    <w:rsid w:val="67A83E65"/>
    <w:rsid w:val="67B0531D"/>
    <w:rsid w:val="681922FA"/>
    <w:rsid w:val="68283F63"/>
    <w:rsid w:val="687F66F5"/>
    <w:rsid w:val="6899311A"/>
    <w:rsid w:val="68ED184F"/>
    <w:rsid w:val="6954184C"/>
    <w:rsid w:val="695520E5"/>
    <w:rsid w:val="696F2EEB"/>
    <w:rsid w:val="69C3645A"/>
    <w:rsid w:val="69C75AC7"/>
    <w:rsid w:val="69D63BAF"/>
    <w:rsid w:val="69D64C03"/>
    <w:rsid w:val="69E47D7C"/>
    <w:rsid w:val="69F95423"/>
    <w:rsid w:val="6A35569A"/>
    <w:rsid w:val="6A3700C7"/>
    <w:rsid w:val="6AA03A95"/>
    <w:rsid w:val="6AF23044"/>
    <w:rsid w:val="6B001DD2"/>
    <w:rsid w:val="6B014BDD"/>
    <w:rsid w:val="6B146B51"/>
    <w:rsid w:val="6B3F1F6D"/>
    <w:rsid w:val="6B6D3A2E"/>
    <w:rsid w:val="6B865E2C"/>
    <w:rsid w:val="6B8C0B98"/>
    <w:rsid w:val="6BAF30EF"/>
    <w:rsid w:val="6C117FEE"/>
    <w:rsid w:val="6C274DA3"/>
    <w:rsid w:val="6C4964FA"/>
    <w:rsid w:val="6CE428CE"/>
    <w:rsid w:val="6D01730B"/>
    <w:rsid w:val="6D123D53"/>
    <w:rsid w:val="6D310A4D"/>
    <w:rsid w:val="6D477E96"/>
    <w:rsid w:val="6D56636E"/>
    <w:rsid w:val="6D862B5E"/>
    <w:rsid w:val="6DD90453"/>
    <w:rsid w:val="6DE05070"/>
    <w:rsid w:val="6DFA65D9"/>
    <w:rsid w:val="6E386B4B"/>
    <w:rsid w:val="6E420FE8"/>
    <w:rsid w:val="6E6D0027"/>
    <w:rsid w:val="6E6E219F"/>
    <w:rsid w:val="6E965DA6"/>
    <w:rsid w:val="6EA66732"/>
    <w:rsid w:val="6EA73DF3"/>
    <w:rsid w:val="6EAC61C7"/>
    <w:rsid w:val="6EBD33A4"/>
    <w:rsid w:val="6EE3284D"/>
    <w:rsid w:val="6FBB4D21"/>
    <w:rsid w:val="6FD152EC"/>
    <w:rsid w:val="70044C85"/>
    <w:rsid w:val="702215EB"/>
    <w:rsid w:val="705D2214"/>
    <w:rsid w:val="708904EA"/>
    <w:rsid w:val="70ED5E2D"/>
    <w:rsid w:val="70EE4BD9"/>
    <w:rsid w:val="7142439C"/>
    <w:rsid w:val="714B20BE"/>
    <w:rsid w:val="717C2696"/>
    <w:rsid w:val="71A778BC"/>
    <w:rsid w:val="71B20ED9"/>
    <w:rsid w:val="71F15C50"/>
    <w:rsid w:val="71F232BB"/>
    <w:rsid w:val="72306C26"/>
    <w:rsid w:val="7262394B"/>
    <w:rsid w:val="72651376"/>
    <w:rsid w:val="72A7084B"/>
    <w:rsid w:val="73214817"/>
    <w:rsid w:val="736953FB"/>
    <w:rsid w:val="739A688E"/>
    <w:rsid w:val="739B7EA1"/>
    <w:rsid w:val="73E20656"/>
    <w:rsid w:val="73F07577"/>
    <w:rsid w:val="742053F8"/>
    <w:rsid w:val="74253290"/>
    <w:rsid w:val="74266CAE"/>
    <w:rsid w:val="74327163"/>
    <w:rsid w:val="74384684"/>
    <w:rsid w:val="744312E6"/>
    <w:rsid w:val="74657E09"/>
    <w:rsid w:val="7486702A"/>
    <w:rsid w:val="74A41C52"/>
    <w:rsid w:val="74AA4941"/>
    <w:rsid w:val="74B869A4"/>
    <w:rsid w:val="74DD47C4"/>
    <w:rsid w:val="74EA6C79"/>
    <w:rsid w:val="75455F62"/>
    <w:rsid w:val="75B70D73"/>
    <w:rsid w:val="75BB3D14"/>
    <w:rsid w:val="75FD54B2"/>
    <w:rsid w:val="76181DE8"/>
    <w:rsid w:val="762F4A85"/>
    <w:rsid w:val="76400F66"/>
    <w:rsid w:val="765C79DD"/>
    <w:rsid w:val="76873921"/>
    <w:rsid w:val="76E564E9"/>
    <w:rsid w:val="76EE475F"/>
    <w:rsid w:val="771D7658"/>
    <w:rsid w:val="77364A99"/>
    <w:rsid w:val="77455C2C"/>
    <w:rsid w:val="778A680E"/>
    <w:rsid w:val="77925017"/>
    <w:rsid w:val="77A62D44"/>
    <w:rsid w:val="77C10EDE"/>
    <w:rsid w:val="77D0576C"/>
    <w:rsid w:val="77E353EF"/>
    <w:rsid w:val="77F305AB"/>
    <w:rsid w:val="78024F14"/>
    <w:rsid w:val="7809035E"/>
    <w:rsid w:val="781C4B5B"/>
    <w:rsid w:val="782402A2"/>
    <w:rsid w:val="783E4378"/>
    <w:rsid w:val="788862DB"/>
    <w:rsid w:val="78923B5F"/>
    <w:rsid w:val="78AF1694"/>
    <w:rsid w:val="78D02815"/>
    <w:rsid w:val="79105D52"/>
    <w:rsid w:val="791076A2"/>
    <w:rsid w:val="79521E95"/>
    <w:rsid w:val="795D3F85"/>
    <w:rsid w:val="79A137DD"/>
    <w:rsid w:val="79AD28E7"/>
    <w:rsid w:val="79C82A59"/>
    <w:rsid w:val="79CA63F2"/>
    <w:rsid w:val="79DA4A0A"/>
    <w:rsid w:val="7A3B7F61"/>
    <w:rsid w:val="7A595E6B"/>
    <w:rsid w:val="7A8B4003"/>
    <w:rsid w:val="7AB1398A"/>
    <w:rsid w:val="7B5071D1"/>
    <w:rsid w:val="7B591554"/>
    <w:rsid w:val="7BAC0F04"/>
    <w:rsid w:val="7BAD6B36"/>
    <w:rsid w:val="7BB1633D"/>
    <w:rsid w:val="7BC9638F"/>
    <w:rsid w:val="7BDB7685"/>
    <w:rsid w:val="7C06036E"/>
    <w:rsid w:val="7C2A569C"/>
    <w:rsid w:val="7C3E34AD"/>
    <w:rsid w:val="7C4B1E11"/>
    <w:rsid w:val="7C8A1D77"/>
    <w:rsid w:val="7C8D688C"/>
    <w:rsid w:val="7CD36E69"/>
    <w:rsid w:val="7CD40B9B"/>
    <w:rsid w:val="7D0A6F53"/>
    <w:rsid w:val="7D206F6C"/>
    <w:rsid w:val="7D430614"/>
    <w:rsid w:val="7D4D2DBE"/>
    <w:rsid w:val="7D734793"/>
    <w:rsid w:val="7D7F49DF"/>
    <w:rsid w:val="7DCD02BE"/>
    <w:rsid w:val="7DE953BE"/>
    <w:rsid w:val="7DFF5001"/>
    <w:rsid w:val="7E005004"/>
    <w:rsid w:val="7E184431"/>
    <w:rsid w:val="7E863B5D"/>
    <w:rsid w:val="7E9211D5"/>
    <w:rsid w:val="7ECA145A"/>
    <w:rsid w:val="7EF142B3"/>
    <w:rsid w:val="7F15031C"/>
    <w:rsid w:val="7F1D1F97"/>
    <w:rsid w:val="7F336EDB"/>
    <w:rsid w:val="7F4505B7"/>
    <w:rsid w:val="7F4C6D1E"/>
    <w:rsid w:val="7F5B7B5B"/>
    <w:rsid w:val="7F94460D"/>
    <w:rsid w:val="7F9875B9"/>
    <w:rsid w:val="7FAF361A"/>
    <w:rsid w:val="7FD8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1"/>
    <w:semiHidden/>
    <w:unhideWhenUsed/>
    <w:qFormat/>
    <w:uiPriority w:val="99"/>
    <w:rPr>
      <w:sz w:val="18"/>
      <w:szCs w:val="18"/>
    </w:rPr>
  </w:style>
  <w:style w:type="paragraph" w:styleId="3">
    <w:name w:val="Normal Indent"/>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Calibri"/>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批注框文本 Char"/>
    <w:basedOn w:val="8"/>
    <w:link w:val="2"/>
    <w:semiHidden/>
    <w:qFormat/>
    <w:uiPriority w:val="99"/>
    <w:rPr>
      <w:kern w:val="2"/>
      <w:sz w:val="18"/>
      <w:szCs w:val="18"/>
    </w:rPr>
  </w:style>
  <w:style w:type="character" w:customStyle="1" w:styleId="12">
    <w:name w:val="16"/>
    <w:basedOn w:val="8"/>
    <w:qFormat/>
    <w:uiPriority w:val="0"/>
    <w:rPr>
      <w:rFonts w:hint="default" w:ascii="Calibri" w:hAnsi="Calibri" w:eastAsia="宋体"/>
      <w:kern w:val="2"/>
      <w:sz w:val="22"/>
      <w:szCs w:val="22"/>
    </w:rPr>
  </w:style>
  <w:style w:type="character" w:customStyle="1" w:styleId="13">
    <w:name w:val="font41"/>
    <w:basedOn w:val="8"/>
    <w:qFormat/>
    <w:uiPriority w:val="0"/>
    <w:rPr>
      <w:rFonts w:ascii="方正小标宋简体" w:hAnsi="方正小标宋简体" w:eastAsia="方正小标宋简体" w:cs="方正小标宋简体"/>
      <w:color w:val="000000"/>
      <w:sz w:val="44"/>
      <w:szCs w:val="44"/>
      <w:u w:val="none"/>
    </w:rPr>
  </w:style>
  <w:style w:type="character" w:customStyle="1" w:styleId="14">
    <w:name w:val="font71"/>
    <w:basedOn w:val="8"/>
    <w:qFormat/>
    <w:uiPriority w:val="0"/>
    <w:rPr>
      <w:rFonts w:hint="default" w:ascii="Times New Roman" w:hAnsi="Times New Roman" w:cs="Times New Roman"/>
      <w:color w:val="000000"/>
      <w:sz w:val="44"/>
      <w:szCs w:val="44"/>
      <w:u w:val="none"/>
    </w:rPr>
  </w:style>
  <w:style w:type="character" w:customStyle="1" w:styleId="15">
    <w:name w:val="font51"/>
    <w:basedOn w:val="8"/>
    <w:qFormat/>
    <w:uiPriority w:val="0"/>
    <w:rPr>
      <w:rFonts w:hint="eastAsia" w:ascii="黑体" w:hAnsi="宋体" w:eastAsia="黑体" w:cs="黑体"/>
      <w:color w:val="000000"/>
      <w:sz w:val="32"/>
      <w:szCs w:val="32"/>
      <w:u w:val="none"/>
    </w:rPr>
  </w:style>
  <w:style w:type="character" w:customStyle="1" w:styleId="16">
    <w:name w:val="font161"/>
    <w:basedOn w:val="8"/>
    <w:qFormat/>
    <w:uiPriority w:val="0"/>
    <w:rPr>
      <w:rFonts w:hint="eastAsia" w:ascii="仿宋_GB2312" w:eastAsia="仿宋_GB2312" w:cs="仿宋_GB2312"/>
      <w:color w:val="000000"/>
      <w:sz w:val="24"/>
      <w:szCs w:val="24"/>
      <w:u w:val="none"/>
    </w:rPr>
  </w:style>
  <w:style w:type="character" w:customStyle="1" w:styleId="17">
    <w:name w:val="font131"/>
    <w:basedOn w:val="8"/>
    <w:qFormat/>
    <w:uiPriority w:val="0"/>
    <w:rPr>
      <w:rFonts w:hint="default" w:ascii="Times New Roman" w:hAnsi="Times New Roman" w:cs="Times New Roman"/>
      <w:color w:val="000000"/>
      <w:sz w:val="24"/>
      <w:szCs w:val="24"/>
      <w:u w:val="none"/>
    </w:rPr>
  </w:style>
  <w:style w:type="character" w:customStyle="1" w:styleId="18">
    <w:name w:val="font171"/>
    <w:basedOn w:val="8"/>
    <w:qFormat/>
    <w:uiPriority w:val="0"/>
    <w:rPr>
      <w:rFonts w:hint="eastAsia" w:ascii="仿宋_GB2312" w:eastAsia="仿宋_GB2312" w:cs="仿宋_GB2312"/>
      <w:color w:val="000000"/>
      <w:sz w:val="24"/>
      <w:szCs w:val="24"/>
      <w:u w:val="none"/>
    </w:rPr>
  </w:style>
  <w:style w:type="character" w:customStyle="1" w:styleId="19">
    <w:name w:val="font141"/>
    <w:basedOn w:val="8"/>
    <w:qFormat/>
    <w:uiPriority w:val="0"/>
    <w:rPr>
      <w:rFonts w:hint="default" w:ascii="Times New Roman" w:hAnsi="Times New Roman" w:cs="Times New Roman"/>
      <w:color w:val="000000"/>
      <w:sz w:val="24"/>
      <w:szCs w:val="24"/>
      <w:u w:val="none"/>
    </w:rPr>
  </w:style>
  <w:style w:type="character" w:customStyle="1" w:styleId="20">
    <w:name w:val="font181"/>
    <w:basedOn w:val="8"/>
    <w:qFormat/>
    <w:uiPriority w:val="0"/>
    <w:rPr>
      <w:rFonts w:hint="eastAsia" w:ascii="仿宋_GB2312" w:eastAsia="仿宋_GB2312" w:cs="仿宋_GB2312"/>
      <w:color w:val="000000"/>
      <w:sz w:val="24"/>
      <w:szCs w:val="24"/>
      <w:u w:val="none"/>
    </w:rPr>
  </w:style>
  <w:style w:type="character" w:customStyle="1" w:styleId="21">
    <w:name w:val="font151"/>
    <w:basedOn w:val="8"/>
    <w:qFormat/>
    <w:uiPriority w:val="0"/>
    <w:rPr>
      <w:rFonts w:hint="default" w:ascii="Times New Roman" w:hAnsi="Times New Roman" w:cs="Times New Roman"/>
      <w:color w:val="000000"/>
      <w:sz w:val="24"/>
      <w:szCs w:val="24"/>
      <w:u w:val="none"/>
    </w:rPr>
  </w:style>
  <w:style w:type="character" w:customStyle="1" w:styleId="22">
    <w:name w:val="font91"/>
    <w:basedOn w:val="8"/>
    <w:qFormat/>
    <w:uiPriority w:val="0"/>
    <w:rPr>
      <w:rFonts w:ascii="方正小标宋简体" w:hAnsi="方正小标宋简体" w:eastAsia="方正小标宋简体" w:cs="方正小标宋简体"/>
      <w:color w:val="000000"/>
      <w:sz w:val="44"/>
      <w:szCs w:val="44"/>
      <w:u w:val="none"/>
    </w:rPr>
  </w:style>
  <w:style w:type="character" w:customStyle="1" w:styleId="23">
    <w:name w:val="font31"/>
    <w:basedOn w:val="8"/>
    <w:qFormat/>
    <w:uiPriority w:val="0"/>
    <w:rPr>
      <w:rFonts w:hint="default" w:ascii="Times New Roman" w:hAnsi="Times New Roman" w:cs="Times New Roman"/>
      <w:color w:val="000000"/>
      <w:sz w:val="44"/>
      <w:szCs w:val="44"/>
      <w:u w:val="none"/>
    </w:rPr>
  </w:style>
  <w:style w:type="character" w:customStyle="1" w:styleId="24">
    <w:name w:val="font81"/>
    <w:basedOn w:val="8"/>
    <w:qFormat/>
    <w:uiPriority w:val="0"/>
    <w:rPr>
      <w:rFonts w:hint="eastAsia" w:ascii="黑体" w:hAnsi="宋体" w:eastAsia="黑体" w:cs="黑体"/>
      <w:color w:val="000000"/>
      <w:sz w:val="32"/>
      <w:szCs w:val="32"/>
      <w:u w:val="none"/>
    </w:rPr>
  </w:style>
  <w:style w:type="character" w:customStyle="1" w:styleId="25">
    <w:name w:val="font101"/>
    <w:basedOn w:val="8"/>
    <w:qFormat/>
    <w:uiPriority w:val="0"/>
    <w:rPr>
      <w:rFonts w:hint="eastAsia" w:ascii="仿宋_GB2312" w:eastAsia="仿宋_GB2312" w:cs="仿宋_GB2312"/>
      <w:color w:val="000000"/>
      <w:sz w:val="24"/>
      <w:szCs w:val="24"/>
      <w:u w:val="none"/>
    </w:rPr>
  </w:style>
  <w:style w:type="character" w:customStyle="1" w:styleId="26">
    <w:name w:val="font1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84F41-330E-4548-8FE7-CFDA84085574}">
  <ds:schemaRefs/>
</ds:datastoreItem>
</file>

<file path=docProps/app.xml><?xml version="1.0" encoding="utf-8"?>
<Properties xmlns="http://schemas.openxmlformats.org/officeDocument/2006/extended-properties" xmlns:vt="http://schemas.openxmlformats.org/officeDocument/2006/docPropsVTypes">
  <Template>Normal</Template>
  <Pages>32</Pages>
  <Words>18611</Words>
  <Characters>19113</Characters>
  <Lines>90</Lines>
  <Paragraphs>25</Paragraphs>
  <TotalTime>1</TotalTime>
  <ScaleCrop>false</ScaleCrop>
  <LinksUpToDate>false</LinksUpToDate>
  <CharactersWithSpaces>19121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2021-08-04T18:14:00Z</dcterms:created>
  <dc:creator>admin</dc:creator>
  <cp:lastModifiedBy>小徐</cp:lastModifiedBy>
  <cp:lastPrinted>2021-11-16T07:12:00Z</cp:lastPrinted>
  <dcterms:modified xsi:type="dcterms:W3CDTF">2022-02-25T09:06:19Z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601C03C9CFD94E05BC01FBBCF8D54AD8</vt:lpwstr>
  </property>
</Properties>
</file>