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C6" w:rsidRDefault="006625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泉州市公立医院质量信息公开指标</w:t>
      </w:r>
    </w:p>
    <w:p w:rsidR="004733C6" w:rsidRDefault="006625FE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年第三季度）</w:t>
      </w:r>
    </w:p>
    <w:p w:rsidR="004733C6" w:rsidRDefault="006625FE">
      <w:pPr>
        <w:spacing w:line="600" w:lineRule="exact"/>
        <w:rPr>
          <w:rFonts w:ascii="方正小标宋简体" w:eastAsia="仿宋" w:hAnsi="方正小标宋简体" w:cs="Times New Roman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单位名称（公章）：德化县中医院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填报人：赖国忠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733C6">
        <w:trPr>
          <w:trHeight w:hRule="exact" w:val="533"/>
          <w:jc w:val="center"/>
        </w:trPr>
        <w:tc>
          <w:tcPr>
            <w:tcW w:w="2840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ind w:firstLineChars="100" w:firstLine="280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kern w:val="0"/>
                <w:sz w:val="28"/>
                <w:szCs w:val="28"/>
              </w:rPr>
              <w:t>指标值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 w:val="restart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资源配置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门诊人次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61539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出院人次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4880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核定床位数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500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开放床位数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350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床医比</w:t>
            </w:r>
          </w:p>
        </w:tc>
        <w:tc>
          <w:tcPr>
            <w:tcW w:w="2841" w:type="dxa"/>
            <w:vAlign w:val="center"/>
          </w:tcPr>
          <w:p w:rsidR="004733C6" w:rsidRDefault="00D723C3" w:rsidP="00D723C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1: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0.37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床护比</w:t>
            </w:r>
          </w:p>
        </w:tc>
        <w:tc>
          <w:tcPr>
            <w:tcW w:w="2841" w:type="dxa"/>
            <w:vAlign w:val="center"/>
          </w:tcPr>
          <w:p w:rsidR="004733C6" w:rsidRDefault="00D723C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1:0.47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医疗效率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平均住院天数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7.1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医疗管理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抗菌药物使用强度</w:t>
            </w:r>
          </w:p>
        </w:tc>
        <w:tc>
          <w:tcPr>
            <w:tcW w:w="2841" w:type="dxa"/>
            <w:vAlign w:val="center"/>
          </w:tcPr>
          <w:p w:rsidR="004733C6" w:rsidRDefault="00D723C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28.91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%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 w:val="restart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医疗费用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门（急）诊次均费用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179.38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住院次均费用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5548.36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 w:val="restart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医疗收入</w:t>
            </w:r>
          </w:p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结构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药品收入（不含中药饮片）占比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24.76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%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中药饮片收入占比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2.33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耗材收入占比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11.34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%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检查化验收入占比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27.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94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%</w:t>
            </w:r>
          </w:p>
        </w:tc>
      </w:tr>
      <w:tr w:rsidR="004733C6">
        <w:trPr>
          <w:trHeight w:hRule="exact" w:val="533"/>
          <w:jc w:val="center"/>
        </w:trPr>
        <w:tc>
          <w:tcPr>
            <w:tcW w:w="2840" w:type="dxa"/>
            <w:vMerge/>
            <w:vAlign w:val="center"/>
          </w:tcPr>
          <w:p w:rsidR="004733C6" w:rsidRDefault="004733C6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医疗服务收入占比</w:t>
            </w:r>
          </w:p>
        </w:tc>
        <w:tc>
          <w:tcPr>
            <w:tcW w:w="2841" w:type="dxa"/>
            <w:vAlign w:val="center"/>
          </w:tcPr>
          <w:p w:rsidR="004733C6" w:rsidRDefault="006625F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33.63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%</w:t>
            </w:r>
          </w:p>
        </w:tc>
      </w:tr>
    </w:tbl>
    <w:p w:rsidR="004733C6" w:rsidRDefault="006625FE">
      <w:pPr>
        <w:spacing w:line="500" w:lineRule="exact"/>
        <w:ind w:firstLineChars="100" w:firstLine="24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备注：</w:t>
      </w:r>
    </w:p>
    <w:p w:rsidR="004733C6" w:rsidRDefault="006625FE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住院患者抗菌药物使用强度</w:t>
      </w:r>
      <w:r>
        <w:rPr>
          <w:rFonts w:ascii="仿宋" w:eastAsia="仿宋" w:hAnsi="仿宋" w:cs="仿宋"/>
          <w:sz w:val="24"/>
          <w:szCs w:val="24"/>
        </w:rPr>
        <w:t>=</w:t>
      </w:r>
      <w:r>
        <w:rPr>
          <w:rFonts w:ascii="仿宋" w:eastAsia="仿宋" w:hAnsi="仿宋" w:cs="仿宋" w:hint="eastAsia"/>
          <w:sz w:val="24"/>
          <w:szCs w:val="24"/>
        </w:rPr>
        <w:t>住院患者抗菌药物消耗量（累计</w:t>
      </w:r>
      <w:r>
        <w:rPr>
          <w:rFonts w:ascii="仿宋" w:eastAsia="仿宋" w:hAnsi="仿宋" w:cs="仿宋"/>
          <w:sz w:val="24"/>
          <w:szCs w:val="24"/>
        </w:rPr>
        <w:t>DDD</w:t>
      </w:r>
      <w:r>
        <w:rPr>
          <w:rFonts w:ascii="仿宋" w:eastAsia="仿宋" w:hAnsi="仿宋" w:cs="仿宋" w:hint="eastAsia"/>
          <w:sz w:val="24"/>
          <w:szCs w:val="24"/>
        </w:rPr>
        <w:t>数）×</w:t>
      </w:r>
      <w:r>
        <w:rPr>
          <w:rFonts w:ascii="仿宋" w:eastAsia="仿宋" w:hAnsi="仿宋" w:cs="仿宋"/>
          <w:sz w:val="24"/>
          <w:szCs w:val="24"/>
        </w:rPr>
        <w:t>100/</w:t>
      </w:r>
      <w:r>
        <w:rPr>
          <w:rFonts w:ascii="仿宋" w:eastAsia="仿宋" w:hAnsi="仿宋" w:cs="仿宋" w:hint="eastAsia"/>
          <w:sz w:val="24"/>
          <w:szCs w:val="24"/>
        </w:rPr>
        <w:t>（同期收治患者数</w:t>
      </w:r>
      <w:r>
        <w:rPr>
          <w:rFonts w:ascii="仿宋" w:eastAsia="仿宋" w:hAnsi="仿宋" w:cs="仿宋"/>
          <w:sz w:val="24"/>
          <w:szCs w:val="24"/>
        </w:rPr>
        <w:t>*</w:t>
      </w:r>
      <w:r>
        <w:rPr>
          <w:rFonts w:ascii="仿宋" w:eastAsia="仿宋" w:hAnsi="仿宋" w:cs="仿宋" w:hint="eastAsia"/>
          <w:sz w:val="24"/>
          <w:szCs w:val="24"/>
        </w:rPr>
        <w:t>同期出院患者平均住院天数）。加入“国家卫生健康委抗菌药物临床应用监测网”的医疗机构，该项数据应于监测申报一致。未加入的医疗机构，由医院自行统计上报。</w:t>
      </w:r>
      <w:r>
        <w:rPr>
          <w:rFonts w:ascii="仿宋" w:eastAsia="仿宋" w:hAnsi="仿宋" w:cs="仿宋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二级指标统计口径、计算方法与数据来源应与直报系统、医疗机构注册系统、医改监测平台、抗菌药物监测网一致。</w:t>
      </w:r>
    </w:p>
    <w:sectPr w:rsidR="00473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FE" w:rsidRDefault="006625FE" w:rsidP="00D723C3">
      <w:r>
        <w:separator/>
      </w:r>
    </w:p>
  </w:endnote>
  <w:endnote w:type="continuationSeparator" w:id="0">
    <w:p w:rsidR="006625FE" w:rsidRDefault="006625FE" w:rsidP="00D7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FE" w:rsidRDefault="006625FE" w:rsidP="00D723C3">
      <w:r>
        <w:separator/>
      </w:r>
    </w:p>
  </w:footnote>
  <w:footnote w:type="continuationSeparator" w:id="0">
    <w:p w:rsidR="006625FE" w:rsidRDefault="006625FE" w:rsidP="00D7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5014"/>
    <w:rsid w:val="00034FC5"/>
    <w:rsid w:val="00055518"/>
    <w:rsid w:val="000729A1"/>
    <w:rsid w:val="000C6038"/>
    <w:rsid w:val="00106417"/>
    <w:rsid w:val="001447C1"/>
    <w:rsid w:val="00146DDF"/>
    <w:rsid w:val="001B185B"/>
    <w:rsid w:val="001E2982"/>
    <w:rsid w:val="001F1F5F"/>
    <w:rsid w:val="00206257"/>
    <w:rsid w:val="002162ED"/>
    <w:rsid w:val="00234C35"/>
    <w:rsid w:val="00293C4D"/>
    <w:rsid w:val="00345014"/>
    <w:rsid w:val="00386CF2"/>
    <w:rsid w:val="003A5089"/>
    <w:rsid w:val="004333AF"/>
    <w:rsid w:val="004733C6"/>
    <w:rsid w:val="004761BC"/>
    <w:rsid w:val="004B3459"/>
    <w:rsid w:val="00510CF1"/>
    <w:rsid w:val="0057325D"/>
    <w:rsid w:val="00575DEC"/>
    <w:rsid w:val="005A2FE3"/>
    <w:rsid w:val="005A6AA4"/>
    <w:rsid w:val="005B381B"/>
    <w:rsid w:val="005F2A83"/>
    <w:rsid w:val="006155C1"/>
    <w:rsid w:val="00661703"/>
    <w:rsid w:val="006625FE"/>
    <w:rsid w:val="0069411E"/>
    <w:rsid w:val="006A7A12"/>
    <w:rsid w:val="00792EE5"/>
    <w:rsid w:val="007F383B"/>
    <w:rsid w:val="00876291"/>
    <w:rsid w:val="00906144"/>
    <w:rsid w:val="00913D8A"/>
    <w:rsid w:val="00914843"/>
    <w:rsid w:val="00936CB8"/>
    <w:rsid w:val="0097296E"/>
    <w:rsid w:val="00986211"/>
    <w:rsid w:val="009E144D"/>
    <w:rsid w:val="009E4156"/>
    <w:rsid w:val="009E5ECE"/>
    <w:rsid w:val="00A57556"/>
    <w:rsid w:val="00A77ECC"/>
    <w:rsid w:val="00B1533A"/>
    <w:rsid w:val="00B40CA9"/>
    <w:rsid w:val="00B93FE6"/>
    <w:rsid w:val="00B97447"/>
    <w:rsid w:val="00BF35EA"/>
    <w:rsid w:val="00C615B1"/>
    <w:rsid w:val="00CF462B"/>
    <w:rsid w:val="00D4385D"/>
    <w:rsid w:val="00D723C3"/>
    <w:rsid w:val="00D72B9B"/>
    <w:rsid w:val="00DB23A8"/>
    <w:rsid w:val="00DB74D9"/>
    <w:rsid w:val="00DB7E82"/>
    <w:rsid w:val="00E53052"/>
    <w:rsid w:val="00E63CAE"/>
    <w:rsid w:val="00E953B5"/>
    <w:rsid w:val="00EC1DDC"/>
    <w:rsid w:val="00F20E5B"/>
    <w:rsid w:val="00F53F55"/>
    <w:rsid w:val="00FB23F6"/>
    <w:rsid w:val="04D67FB5"/>
    <w:rsid w:val="173A1A58"/>
    <w:rsid w:val="2D9E7361"/>
    <w:rsid w:val="46B609BA"/>
    <w:rsid w:val="51056552"/>
    <w:rsid w:val="635C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0833B"/>
  <w15:docId w15:val="{17B19444-796B-478F-BC0E-5CFED72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cs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2019-10-31T03:18:00Z</cp:lastPrinted>
  <dcterms:created xsi:type="dcterms:W3CDTF">2018-07-16T02:57:00Z</dcterms:created>
  <dcterms:modified xsi:type="dcterms:W3CDTF">2020-10-13T09:00:00Z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