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微软雅黑" w:asciiTheme="minorEastAsia" w:hAnsiTheme="minorEastAsia"/>
          <w:spacing w:val="8"/>
          <w:sz w:val="44"/>
          <w:szCs w:val="44"/>
          <w:shd w:val="clear" w:color="auto" w:fill="FFFFFF"/>
        </w:rPr>
      </w:pPr>
      <w:r>
        <w:rPr>
          <w:rFonts w:hint="eastAsia" w:asciiTheme="minorEastAsia" w:hAnsiTheme="minorEastAsia"/>
          <w:sz w:val="44"/>
          <w:szCs w:val="44"/>
        </w:rPr>
        <w:t>《德化县人民政府关于在城区道路采取限行限速的通告》的</w:t>
      </w:r>
      <w:r>
        <w:rPr>
          <w:rFonts w:hint="eastAsia" w:cs="微软雅黑" w:asciiTheme="minorEastAsia" w:hAnsiTheme="minorEastAsia"/>
          <w:spacing w:val="8"/>
          <w:sz w:val="44"/>
          <w:szCs w:val="44"/>
          <w:shd w:val="clear" w:color="auto" w:fill="FFFFFF"/>
        </w:rPr>
        <w:t>政策解读</w:t>
      </w:r>
    </w:p>
    <w:p>
      <w:pPr>
        <w:spacing w:line="560" w:lineRule="exact"/>
        <w:jc w:val="center"/>
        <w:rPr>
          <w:rFonts w:cs="微软雅黑" w:asciiTheme="minorEastAsia" w:hAnsiTheme="minorEastAsia"/>
          <w:spacing w:val="8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center"/>
        <w:rPr>
          <w:rFonts w:ascii="仿宋_GB2312" w:hAnsi="宋体" w:eastAsia="仿宋_GB2312" w:cs="宋体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为进一步加强城区道路交通安全管理</w:t>
      </w:r>
      <w:r>
        <w:rPr>
          <w:rFonts w:hint="eastAsia" w:ascii="仿宋_GB2312" w:eastAsia="仿宋_GB2312"/>
          <w:sz w:val="32"/>
          <w:szCs w:val="32"/>
        </w:rPr>
        <w:t>，维护城区道路交通秩序，保障道路交通安全畅通，预防和减少涉及货运车辆道路交通事故发生</w:t>
      </w:r>
      <w:r>
        <w:rPr>
          <w:rFonts w:hint="eastAsia" w:ascii="仿宋_GB2312" w:hAnsi="宋体" w:eastAsia="仿宋_GB2312" w:cs="宋体"/>
          <w:spacing w:val="8"/>
          <w:sz w:val="32"/>
          <w:szCs w:val="32"/>
          <w:shd w:val="clear" w:color="auto" w:fill="FFFFFF"/>
        </w:rPr>
        <w:t>。根据《中华人民共和国道路交通安全法》相关规定,结合我县道路现状及交通流量的具体情况,我</w:t>
      </w:r>
      <w:r>
        <w:rPr>
          <w:rFonts w:hint="eastAsia" w:ascii="仿宋_GB2312" w:hAnsi="宋体" w:eastAsia="仿宋_GB2312" w:cs="宋体"/>
          <w:spacing w:val="8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宋体" w:eastAsia="仿宋_GB2312" w:cs="宋体"/>
          <w:spacing w:val="8"/>
          <w:sz w:val="32"/>
          <w:szCs w:val="32"/>
          <w:shd w:val="clear" w:color="auto" w:fill="FFFFFF"/>
        </w:rPr>
        <w:t>决定:采取部分区域及路段限制货运车辆通行措施。特起草了《德化县人民政府关于在城区道路采取限行限速的通告》(下文简称《通告》)。现将《通告》制定有关政策解读如下: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center"/>
        <w:rPr>
          <w:rFonts w:ascii="黑体" w:hAnsi="黑体" w:eastAsia="黑体" w:cs="宋体"/>
          <w:spacing w:val="8"/>
          <w:sz w:val="32"/>
          <w:szCs w:val="32"/>
        </w:rPr>
      </w:pPr>
      <w:r>
        <w:rPr>
          <w:rFonts w:hint="eastAsia" w:ascii="黑体" w:hAnsi="黑体" w:eastAsia="黑体" w:cs="宋体"/>
          <w:spacing w:val="8"/>
          <w:sz w:val="32"/>
          <w:szCs w:val="32"/>
          <w:shd w:val="clear" w:color="auto" w:fill="FFFFFF"/>
        </w:rPr>
        <w:t xml:space="preserve">  一、制定背景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center"/>
        <w:rPr>
          <w:rFonts w:ascii="仿宋_GB2312" w:hAnsi="宋体" w:eastAsia="仿宋_GB2312" w:cs="宋体"/>
          <w:color w:val="FF0000"/>
          <w:spacing w:val="8"/>
          <w:sz w:val="32"/>
          <w:szCs w:val="32"/>
        </w:rPr>
      </w:pPr>
      <w:r>
        <w:rPr>
          <w:rFonts w:hint="eastAsia" w:ascii="仿宋_GB2312" w:hAnsi="宋体" w:eastAsia="仿宋_GB2312" w:cs="宋体"/>
          <w:color w:val="FF0000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为预防和减少道路交通事故发生,确保人民群众生命财产安全，结合我县道路现状及交通流量的具体情况，优化调整中、重型载货汽车及专项作业车限制通行时段、区域及路段，保障道路交通安全、有序、畅通,制定本《通告》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center"/>
        <w:rPr>
          <w:rFonts w:ascii="黑体" w:hAnsi="黑体" w:eastAsia="黑体" w:cs="宋体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spacing w:val="8"/>
          <w:sz w:val="32"/>
          <w:szCs w:val="32"/>
          <w:shd w:val="clear" w:color="auto" w:fill="FFFFFF"/>
        </w:rPr>
        <w:t xml:space="preserve">  二、目标任务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center"/>
        <w:rPr>
          <w:rFonts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</w:rPr>
        <w:t xml:space="preserve"> 为实施县委县政府“三大战略”,加快打造幸福宜居的世界瓷都,从交通运行安全、路网运行均衡的角度出发,对部分区域及路段实行货运车辆限行是预防交通事故发生、提升交通安全的需要,是优化交通环境、缓解交通拥堵的需要,是保障居民日常正常出行与生活环境的需要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center"/>
        <w:rPr>
          <w:rFonts w:ascii="黑体" w:hAnsi="黑体" w:eastAsia="黑体" w:cs="宋体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spacing w:val="8"/>
          <w:sz w:val="32"/>
          <w:szCs w:val="32"/>
          <w:shd w:val="clear" w:color="auto" w:fill="FFFFFF"/>
        </w:rPr>
        <w:t xml:space="preserve">  三、主要内容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center"/>
        <w:rPr>
          <w:rFonts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</w:rPr>
        <w:t xml:space="preserve">  该《通告》明确规定重型货车、中型货车、低速货车、挂车、教练车、拖拉机(含变型拖拉机)等车辆，在德化市政辖区范围道路及南三环、北三环、城东开发区等重点路段限行；在道路车流、人流高峰期（周末除外），即</w:t>
      </w:r>
      <w:r>
        <w:rPr>
          <w:rFonts w:ascii="Times New Roman" w:hAnsi="Times New Roman" w:eastAsia="仿宋_GB2312"/>
          <w:sz w:val="32"/>
          <w:szCs w:val="32"/>
        </w:rPr>
        <w:t>7:30—8:10</w:t>
      </w:r>
      <w:r>
        <w:rPr>
          <w:rFonts w:ascii="Times New Roman" w:hAnsi="仿宋_GB2312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11:30—12:20</w:t>
      </w:r>
      <w:r>
        <w:rPr>
          <w:rFonts w:hint="eastAsia" w:ascii="Times New Roman" w:hAnsi="仿宋_GB2312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13:10—14:30</w:t>
      </w:r>
      <w:r>
        <w:rPr>
          <w:rFonts w:ascii="Times New Roman" w:hAnsi="仿宋_GB2312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17:30—18:20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</w:rPr>
        <w:t>夏令时）</w:t>
      </w:r>
      <w:r>
        <w:rPr>
          <w:rFonts w:hint="eastAsia" w:ascii="Times New Roman" w:hAnsi="仿宋_GB2312" w:eastAsia="仿宋_GB2312"/>
          <w:sz w:val="32"/>
          <w:szCs w:val="32"/>
        </w:rPr>
        <w:t>/</w:t>
      </w:r>
      <w:r>
        <w:rPr>
          <w:rFonts w:ascii="Times New Roman" w:hAnsi="Times New Roman" w:eastAsia="仿宋_GB2312"/>
          <w:sz w:val="32"/>
          <w:szCs w:val="32"/>
        </w:rPr>
        <w:t xml:space="preserve"> 17:10—18:00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</w:rPr>
        <w:t>冬令时）</w:t>
      </w:r>
      <w:r>
        <w:rPr>
          <w:rFonts w:hint="eastAsia"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</w:rPr>
        <w:t>限行；限行时段外实行限速行驶，三环路以内限速30km/h，三环路以外(含三环路)及城东开发区限速40km/h。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center"/>
        <w:rPr>
          <w:rFonts w:ascii="黑体" w:hAnsi="黑体" w:eastAsia="黑体" w:cs="宋体"/>
          <w:spacing w:val="8"/>
          <w:sz w:val="32"/>
          <w:szCs w:val="32"/>
        </w:rPr>
      </w:pPr>
      <w:r>
        <w:rPr>
          <w:rFonts w:hint="eastAsia" w:ascii="黑体" w:hAnsi="黑体" w:eastAsia="黑体" w:cs="宋体"/>
          <w:spacing w:val="8"/>
          <w:sz w:val="32"/>
          <w:szCs w:val="32"/>
          <w:shd w:val="clear" w:color="auto" w:fill="FFFFFF"/>
        </w:rPr>
        <w:t xml:space="preserve"> 四、解决的问题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center"/>
        <w:rPr>
          <w:rFonts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</w:rPr>
        <w:t xml:space="preserve"> 对部分区域及路段实行货运车辆限行,既能提升交通安全性,又能均衡交通流,将大幅提升沿线居民的出行与生活环境,还能有效预防和减少道路交通事故。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center"/>
        <w:rPr>
          <w:rFonts w:ascii="黑体" w:hAnsi="黑体" w:eastAsia="黑体" w:cs="宋体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spacing w:val="8"/>
          <w:sz w:val="32"/>
          <w:szCs w:val="32"/>
          <w:shd w:val="clear" w:color="auto" w:fill="FFFFFF"/>
        </w:rPr>
        <w:t xml:space="preserve"> 五、其他需要说明的情况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center"/>
        <w:rPr>
          <w:rFonts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</w:rPr>
        <w:t xml:space="preserve"> 请广大驾驶人自觉遵守交通法规,严格按照路段交通标志、标线规定通行,服从公安交警和现场交通管理人员的指挥和疏导,违者将依照有关法律、法规予以处罚。公安机关交通管理部门将根据道路和交通流量变化等具体情况,适时调整限制货运车辆通行路段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center"/>
        <w:rPr>
          <w:rFonts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center"/>
        <w:rPr>
          <w:rFonts w:hint="default"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</w:rPr>
        <w:t xml:space="preserve">  德化县</w:t>
      </w:r>
      <w:r>
        <w:rPr>
          <w:rFonts w:hint="eastAsia"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  <w:lang w:val="en-US" w:eastAsia="zh-CN"/>
        </w:rPr>
        <w:t>人民政府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center"/>
        <w:rPr>
          <w:rFonts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</w:rPr>
        <w:t xml:space="preserve">                            2024年4月15日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center"/>
        <w:rPr>
          <w:rFonts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center"/>
        <w:rPr>
          <w:rFonts w:ascii="仿宋_GB2312" w:hAnsi="宋体" w:eastAsia="仿宋_GB2312" w:cs="宋体"/>
          <w:color w:val="000000" w:themeColor="text1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5YWY2MWE0YzFmMTJjMTRkZjM3OTk1NmY2ZmRjNDkifQ=="/>
  </w:docVars>
  <w:rsids>
    <w:rsidRoot w:val="0083785A"/>
    <w:rsid w:val="00012952"/>
    <w:rsid w:val="00024828"/>
    <w:rsid w:val="00060F7E"/>
    <w:rsid w:val="00126183"/>
    <w:rsid w:val="00252CAD"/>
    <w:rsid w:val="00352A63"/>
    <w:rsid w:val="00397A3D"/>
    <w:rsid w:val="0046165B"/>
    <w:rsid w:val="004A021E"/>
    <w:rsid w:val="004D53F1"/>
    <w:rsid w:val="004E1FF6"/>
    <w:rsid w:val="004F11AE"/>
    <w:rsid w:val="005B42C2"/>
    <w:rsid w:val="00633B1F"/>
    <w:rsid w:val="006606FC"/>
    <w:rsid w:val="00723908"/>
    <w:rsid w:val="007B6627"/>
    <w:rsid w:val="007F3830"/>
    <w:rsid w:val="00836BD5"/>
    <w:rsid w:val="0083785A"/>
    <w:rsid w:val="008A33FE"/>
    <w:rsid w:val="008E6FF1"/>
    <w:rsid w:val="009165EB"/>
    <w:rsid w:val="009D3122"/>
    <w:rsid w:val="00A702EE"/>
    <w:rsid w:val="00B73B3A"/>
    <w:rsid w:val="00BD2A56"/>
    <w:rsid w:val="00BE2F71"/>
    <w:rsid w:val="00BF35DC"/>
    <w:rsid w:val="00C25947"/>
    <w:rsid w:val="00C36037"/>
    <w:rsid w:val="00C40B1F"/>
    <w:rsid w:val="00CA1FE3"/>
    <w:rsid w:val="00D518F3"/>
    <w:rsid w:val="00D56141"/>
    <w:rsid w:val="00D67949"/>
    <w:rsid w:val="00D96263"/>
    <w:rsid w:val="00DB3EE3"/>
    <w:rsid w:val="00E738DB"/>
    <w:rsid w:val="00EE54A7"/>
    <w:rsid w:val="00F62A5D"/>
    <w:rsid w:val="00FE674D"/>
    <w:rsid w:val="1E6043D6"/>
    <w:rsid w:val="4AB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841</Characters>
  <Lines>7</Lines>
  <Paragraphs>1</Paragraphs>
  <TotalTime>48</TotalTime>
  <ScaleCrop>false</ScaleCrop>
  <LinksUpToDate>false</LinksUpToDate>
  <CharactersWithSpaces>987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2023-09-13T01:47:00Z</dcterms:created>
  <dc:creator>PC</dc:creator>
  <cp:lastModifiedBy>U2</cp:lastModifiedBy>
  <cp:lastPrinted>2024-04-15T08:06:00Z</cp:lastPrinted>
  <dcterms:modified xsi:type="dcterms:W3CDTF">2024-05-07T09:40:54Z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9B85A09F73D14CAF85125B89122DC5C6_12</vt:lpwstr>
  </property>
</Properties>
</file>