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B45" w:rsidRDefault="00C06C94">
      <w:pPr>
        <w:pStyle w:val="a4"/>
        <w:widowControl/>
        <w:spacing w:beforeAutospacing="0" w:afterAutospacing="0" w:line="57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w:t>
      </w:r>
      <w:r>
        <w:rPr>
          <w:rFonts w:ascii="方正小标宋简体" w:eastAsia="方正小标宋简体" w:hAnsi="方正小标宋简体" w:cs="方正小标宋简体" w:hint="eastAsia"/>
          <w:color w:val="000000" w:themeColor="text1"/>
          <w:sz w:val="44"/>
          <w:szCs w:val="44"/>
        </w:rPr>
        <w:t>德化县政府性融资担保管理意见</w:t>
      </w:r>
      <w:r>
        <w:rPr>
          <w:rFonts w:ascii="方正小标宋简体" w:eastAsia="方正小标宋简体" w:hAnsi="方正小标宋简体" w:cs="方正小标宋简体" w:hint="eastAsia"/>
          <w:color w:val="000000" w:themeColor="text1"/>
          <w:sz w:val="44"/>
          <w:szCs w:val="44"/>
        </w:rPr>
        <w:t>》</w:t>
      </w:r>
    </w:p>
    <w:p w:rsidR="00626B45" w:rsidRDefault="00C06C94">
      <w:pPr>
        <w:pStyle w:val="a4"/>
        <w:widowControl/>
        <w:spacing w:beforeAutospacing="0" w:afterAutospacing="0" w:line="57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政策解读</w:t>
      </w:r>
    </w:p>
    <w:p w:rsidR="00626B45" w:rsidRDefault="00C06C94">
      <w:pPr>
        <w:pStyle w:val="a4"/>
        <w:widowControl/>
        <w:spacing w:beforeAutospacing="0" w:afterAutospacing="0" w:line="570" w:lineRule="exact"/>
        <w:ind w:firstLineChars="200" w:firstLine="640"/>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一、文件出台的背景</w:t>
      </w:r>
    </w:p>
    <w:p w:rsidR="00626B45" w:rsidRDefault="00C06C94">
      <w:pPr>
        <w:pStyle w:val="a4"/>
        <w:widowControl/>
        <w:spacing w:beforeAutospacing="0" w:afterAutospacing="0" w:line="57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为规范和加强我县政府性融资担保机构管理，充分发挥政府性融资担保机构增信作用</w:t>
      </w:r>
      <w:r>
        <w:rPr>
          <w:rFonts w:ascii="仿宋_GB2312" w:eastAsia="仿宋_GB2312" w:hAnsi="仿宋_GB2312" w:cs="仿宋_GB2312" w:hint="eastAsia"/>
          <w:color w:val="000000" w:themeColor="text1"/>
          <w:sz w:val="32"/>
          <w:szCs w:val="32"/>
        </w:rPr>
        <w:t>。根据国家、省、市有关规定，结合德化实践经验，制定了《</w:t>
      </w:r>
      <w:r>
        <w:rPr>
          <w:rFonts w:ascii="仿宋_GB2312" w:eastAsia="仿宋_GB2312" w:hAnsi="仿宋_GB2312" w:cs="仿宋_GB2312" w:hint="eastAsia"/>
          <w:color w:val="000000" w:themeColor="text1"/>
          <w:sz w:val="32"/>
          <w:szCs w:val="32"/>
        </w:rPr>
        <w:t>德化县政府性融资担保管理意见</w:t>
      </w:r>
      <w:r>
        <w:rPr>
          <w:rFonts w:ascii="仿宋_GB2312" w:eastAsia="仿宋_GB2312" w:hAnsi="仿宋_GB2312" w:cs="仿宋_GB2312" w:hint="eastAsia"/>
          <w:color w:val="000000" w:themeColor="text1"/>
          <w:sz w:val="32"/>
          <w:szCs w:val="32"/>
        </w:rPr>
        <w:t>》（以下简称</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意见</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w:t>
      </w:r>
    </w:p>
    <w:p w:rsidR="00626B45" w:rsidRDefault="00C06C94">
      <w:pPr>
        <w:pStyle w:val="a4"/>
        <w:widowControl/>
        <w:spacing w:beforeAutospacing="0" w:afterAutospacing="0" w:line="570" w:lineRule="exact"/>
        <w:ind w:firstLineChars="200" w:firstLine="640"/>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二、文件出台的依据</w:t>
      </w:r>
    </w:p>
    <w:p w:rsidR="00626B45" w:rsidRDefault="00C06C94">
      <w:pPr>
        <w:pStyle w:val="a4"/>
        <w:widowControl/>
        <w:spacing w:beforeAutospacing="0" w:afterAutospacing="0" w:line="57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根据</w:t>
      </w:r>
      <w:r>
        <w:rPr>
          <w:rFonts w:ascii="仿宋_GB2312" w:eastAsia="仿宋_GB2312" w:hAnsi="仿宋_GB2312" w:cs="仿宋_GB2312" w:hint="eastAsia"/>
          <w:color w:val="000000" w:themeColor="text1"/>
          <w:sz w:val="32"/>
          <w:szCs w:val="32"/>
        </w:rPr>
        <w:t>《国务院办公厅关于有效发挥政府性融资担保基金作用切实支持小微企业和“三农”发展的指导意见》（国办发〔</w:t>
      </w:r>
      <w:r>
        <w:rPr>
          <w:rFonts w:ascii="仿宋_GB2312" w:eastAsia="仿宋_GB2312" w:hAnsi="仿宋_GB2312" w:cs="仿宋_GB2312" w:hint="eastAsia"/>
          <w:color w:val="000000" w:themeColor="text1"/>
          <w:sz w:val="32"/>
          <w:szCs w:val="32"/>
        </w:rPr>
        <w:t>2019</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6</w:t>
      </w:r>
      <w:r>
        <w:rPr>
          <w:rFonts w:ascii="仿宋_GB2312" w:eastAsia="仿宋_GB2312" w:hAnsi="仿宋_GB2312" w:cs="仿宋_GB2312" w:hint="eastAsia"/>
          <w:color w:val="000000" w:themeColor="text1"/>
          <w:sz w:val="32"/>
          <w:szCs w:val="32"/>
        </w:rPr>
        <w:t>号）、《福建省人民政府关于建立健全政策性融资担保体系的若干意见》（闽政〔</w:t>
      </w:r>
      <w:r>
        <w:rPr>
          <w:rFonts w:ascii="仿宋_GB2312" w:eastAsia="仿宋_GB2312" w:hAnsi="仿宋_GB2312" w:cs="仿宋_GB2312" w:hint="eastAsia"/>
          <w:color w:val="000000" w:themeColor="text1"/>
          <w:sz w:val="32"/>
          <w:szCs w:val="32"/>
        </w:rPr>
        <w:t>2016</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35</w:t>
      </w:r>
      <w:r>
        <w:rPr>
          <w:rFonts w:ascii="仿宋_GB2312" w:eastAsia="仿宋_GB2312" w:hAnsi="仿宋_GB2312" w:cs="仿宋_GB2312" w:hint="eastAsia"/>
          <w:color w:val="000000" w:themeColor="text1"/>
          <w:sz w:val="32"/>
          <w:szCs w:val="32"/>
        </w:rPr>
        <w:t>号）</w:t>
      </w:r>
      <w:r>
        <w:rPr>
          <w:rFonts w:ascii="仿宋_GB2312" w:eastAsia="仿宋_GB2312" w:hAnsi="仿宋_GB2312" w:cs="仿宋_GB2312" w:hint="eastAsia"/>
          <w:color w:val="000000" w:themeColor="text1"/>
          <w:sz w:val="32"/>
          <w:szCs w:val="32"/>
        </w:rPr>
        <w:t>等文件精神。</w:t>
      </w:r>
    </w:p>
    <w:p w:rsidR="00626B45" w:rsidRDefault="00C06C94">
      <w:pPr>
        <w:pStyle w:val="a4"/>
        <w:widowControl/>
        <w:spacing w:beforeAutospacing="0" w:afterAutospacing="0" w:line="570" w:lineRule="exact"/>
        <w:ind w:firstLineChars="200" w:firstLine="640"/>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三、文件的主要内容</w:t>
      </w:r>
    </w:p>
    <w:p w:rsidR="00626B45" w:rsidRDefault="00C06C94">
      <w:pPr>
        <w:spacing w:line="570" w:lineRule="exact"/>
        <w:ind w:firstLineChars="200" w:firstLine="640"/>
        <w:rPr>
          <w:rFonts w:ascii="仿宋_GB2312" w:eastAsia="仿宋_GB2312" w:hAnsi="仿宋_GB2312" w:cs="仿宋_GB2312"/>
          <w:color w:val="000000" w:themeColor="text1"/>
          <w:kern w:val="0"/>
          <w:sz w:val="32"/>
          <w:szCs w:val="32"/>
          <w:lang w:val="zh-CN"/>
        </w:rPr>
      </w:pPr>
      <w:r>
        <w:rPr>
          <w:rFonts w:ascii="仿宋_GB2312" w:eastAsia="仿宋_GB2312" w:hAnsi="仿宋_GB2312" w:cs="仿宋_GB2312" w:hint="eastAsia"/>
          <w:color w:val="000000" w:themeColor="text1"/>
          <w:sz w:val="32"/>
          <w:szCs w:val="32"/>
        </w:rPr>
        <w:t>意见</w:t>
      </w:r>
      <w:r>
        <w:rPr>
          <w:rFonts w:ascii="仿宋_GB2312" w:eastAsia="仿宋_GB2312" w:hAnsi="仿宋_GB2312" w:cs="仿宋_GB2312" w:hint="eastAsia"/>
          <w:color w:val="000000" w:themeColor="text1"/>
          <w:sz w:val="32"/>
          <w:szCs w:val="32"/>
        </w:rPr>
        <w:t>包含</w:t>
      </w:r>
      <w:r>
        <w:rPr>
          <w:rFonts w:ascii="仿宋_GB2312" w:eastAsia="仿宋_GB2312" w:hAnsi="仿宋_GB2312" w:cs="仿宋_GB2312" w:hint="eastAsia"/>
          <w:color w:val="000000" w:themeColor="text1"/>
          <w:kern w:val="0"/>
          <w:sz w:val="32"/>
          <w:szCs w:val="32"/>
        </w:rPr>
        <w:t>总则、组织管理、服务对象和审批流程、风险控制、免责追责、监督考核等</w:t>
      </w:r>
      <w:r>
        <w:rPr>
          <w:rFonts w:ascii="仿宋_GB2312" w:eastAsia="仿宋_GB2312" w:hAnsi="仿宋_GB2312" w:cs="仿宋_GB2312" w:hint="eastAsia"/>
          <w:color w:val="000000" w:themeColor="text1"/>
          <w:kern w:val="0"/>
          <w:sz w:val="32"/>
          <w:szCs w:val="32"/>
        </w:rPr>
        <w:t>27</w:t>
      </w:r>
      <w:r>
        <w:rPr>
          <w:rFonts w:ascii="仿宋_GB2312" w:eastAsia="仿宋_GB2312" w:hAnsi="仿宋_GB2312" w:cs="仿宋_GB2312" w:hint="eastAsia"/>
          <w:color w:val="000000" w:themeColor="text1"/>
          <w:kern w:val="0"/>
          <w:sz w:val="32"/>
          <w:szCs w:val="32"/>
        </w:rPr>
        <w:t>条措施</w:t>
      </w:r>
      <w:r>
        <w:rPr>
          <w:rFonts w:ascii="仿宋_GB2312" w:eastAsia="仿宋_GB2312" w:hAnsi="仿宋_GB2312" w:cs="仿宋_GB2312" w:hint="eastAsia"/>
          <w:color w:val="000000" w:themeColor="text1"/>
          <w:kern w:val="0"/>
          <w:sz w:val="32"/>
          <w:szCs w:val="32"/>
        </w:rPr>
        <w:t>。</w:t>
      </w:r>
    </w:p>
    <w:p w:rsidR="00626B45" w:rsidRDefault="00C06C94">
      <w:pPr>
        <w:pStyle w:val="a4"/>
        <w:widowControl/>
        <w:spacing w:beforeAutospacing="0" w:afterAutospacing="0" w:line="570" w:lineRule="exact"/>
        <w:ind w:firstLineChars="200" w:firstLine="640"/>
        <w:jc w:val="both"/>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（一）</w:t>
      </w:r>
      <w:r>
        <w:rPr>
          <w:rFonts w:ascii="楷体_GB2312" w:eastAsia="楷体_GB2312" w:hAnsi="楷体_GB2312" w:cs="楷体_GB2312" w:hint="eastAsia"/>
          <w:color w:val="000000" w:themeColor="text1"/>
          <w:sz w:val="32"/>
          <w:szCs w:val="32"/>
        </w:rPr>
        <w:t>总则</w:t>
      </w:r>
    </w:p>
    <w:p w:rsidR="00626B45" w:rsidRDefault="00C06C94">
      <w:pPr>
        <w:spacing w:line="57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rPr>
        <w:t>政府性融资担保坚持“政府主导、市场运作、管理科学、运营规范”的原则，突出政策性、普惠性和可持续发展的定位，不以营利为目的，以中小</w:t>
      </w:r>
      <w:proofErr w:type="gramStart"/>
      <w:r>
        <w:rPr>
          <w:rFonts w:ascii="仿宋_GB2312" w:eastAsia="仿宋_GB2312" w:hAnsi="仿宋_GB2312" w:cs="仿宋_GB2312" w:hint="eastAsia"/>
          <w:color w:val="000000" w:themeColor="text1"/>
          <w:kern w:val="0"/>
          <w:sz w:val="32"/>
          <w:szCs w:val="32"/>
        </w:rPr>
        <w:t>微企业</w:t>
      </w:r>
      <w:proofErr w:type="gramEnd"/>
      <w:r>
        <w:rPr>
          <w:rFonts w:ascii="仿宋_GB2312" w:eastAsia="仿宋_GB2312" w:hAnsi="仿宋_GB2312" w:cs="仿宋_GB2312" w:hint="eastAsia"/>
          <w:color w:val="000000" w:themeColor="text1"/>
          <w:kern w:val="0"/>
          <w:sz w:val="32"/>
          <w:szCs w:val="32"/>
        </w:rPr>
        <w:t>和“三农”主体为主要服务对象。共</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条措施。</w:t>
      </w:r>
    </w:p>
    <w:p w:rsidR="00626B45" w:rsidRDefault="00C06C94">
      <w:pPr>
        <w:pStyle w:val="a4"/>
        <w:widowControl/>
        <w:spacing w:beforeAutospacing="0" w:afterAutospacing="0" w:line="570" w:lineRule="exact"/>
        <w:ind w:firstLineChars="200" w:firstLine="640"/>
        <w:jc w:val="both"/>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（二）</w:t>
      </w:r>
      <w:r>
        <w:rPr>
          <w:rFonts w:ascii="楷体_GB2312" w:eastAsia="楷体_GB2312" w:hAnsi="楷体_GB2312" w:cs="楷体_GB2312" w:hint="eastAsia"/>
          <w:color w:val="000000" w:themeColor="text1"/>
          <w:sz w:val="32"/>
          <w:szCs w:val="32"/>
        </w:rPr>
        <w:t>组织管理</w:t>
      </w:r>
    </w:p>
    <w:p w:rsidR="00626B45" w:rsidRDefault="00C06C94">
      <w:pPr>
        <w:pStyle w:val="a4"/>
        <w:widowControl/>
        <w:spacing w:beforeAutospacing="0" w:afterAutospacing="0" w:line="57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建立县政府性融资担保工作领导小组</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办公室设在县金融办</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担保公司定期向</w:t>
      </w:r>
      <w:r>
        <w:rPr>
          <w:rFonts w:ascii="仿宋_GB2312" w:eastAsia="仿宋_GB2312" w:hAnsi="仿宋_GB2312" w:cs="仿宋_GB2312" w:hint="eastAsia"/>
          <w:color w:val="000000" w:themeColor="text1"/>
          <w:sz w:val="32"/>
          <w:szCs w:val="32"/>
        </w:rPr>
        <w:t>金融办</w:t>
      </w:r>
      <w:r>
        <w:rPr>
          <w:rFonts w:ascii="仿宋_GB2312" w:eastAsia="仿宋_GB2312" w:hAnsi="仿宋_GB2312" w:cs="仿宋_GB2312" w:hint="eastAsia"/>
          <w:color w:val="000000" w:themeColor="text1"/>
          <w:sz w:val="32"/>
          <w:szCs w:val="32"/>
        </w:rPr>
        <w:t>报告运行情况</w:t>
      </w:r>
      <w:r>
        <w:rPr>
          <w:rFonts w:ascii="仿宋_GB2312" w:eastAsia="仿宋_GB2312" w:hAnsi="仿宋_GB2312" w:cs="仿宋_GB2312" w:hint="eastAsia"/>
          <w:color w:val="000000" w:themeColor="text1"/>
          <w:sz w:val="32"/>
          <w:szCs w:val="32"/>
        </w:rPr>
        <w:t>。共</w:t>
      </w: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条措施</w:t>
      </w:r>
      <w:r>
        <w:rPr>
          <w:rFonts w:ascii="仿宋_GB2312" w:eastAsia="仿宋_GB2312" w:hAnsi="仿宋_GB2312" w:cs="仿宋_GB2312" w:hint="eastAsia"/>
          <w:color w:val="000000" w:themeColor="text1"/>
          <w:sz w:val="32"/>
          <w:szCs w:val="32"/>
        </w:rPr>
        <w:t>。</w:t>
      </w:r>
    </w:p>
    <w:p w:rsidR="00626B45" w:rsidRDefault="00C06C94">
      <w:pPr>
        <w:pStyle w:val="a4"/>
        <w:widowControl/>
        <w:spacing w:beforeAutospacing="0" w:afterAutospacing="0" w:line="570" w:lineRule="exact"/>
        <w:ind w:firstLineChars="200" w:firstLine="640"/>
        <w:jc w:val="both"/>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lastRenderedPageBreak/>
        <w:t>（三）</w:t>
      </w:r>
      <w:r>
        <w:rPr>
          <w:rFonts w:ascii="楷体_GB2312" w:eastAsia="楷体_GB2312" w:hAnsi="楷体_GB2312" w:cs="楷体_GB2312" w:hint="eastAsia"/>
          <w:color w:val="000000" w:themeColor="text1"/>
          <w:sz w:val="32"/>
          <w:szCs w:val="32"/>
        </w:rPr>
        <w:t>服务对象和审批流程</w:t>
      </w:r>
    </w:p>
    <w:p w:rsidR="00626B45" w:rsidRDefault="00C06C94">
      <w:pPr>
        <w:shd w:val="clear" w:color="auto" w:fill="FFFFFF"/>
        <w:spacing w:line="570" w:lineRule="exact"/>
        <w:ind w:firstLineChars="200" w:firstLine="640"/>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hint="eastAsia"/>
          <w:color w:val="000000" w:themeColor="text1"/>
          <w:sz w:val="32"/>
          <w:szCs w:val="32"/>
        </w:rPr>
        <w:t>担保服务对象为在我县辖区内依法设立和经营，符合国家、省、市、县产业等政策的优质中小微企业，符合政策扶持导向的本地“三农”主体，接受政府及职能部门委托，为指定扶持的行业或领域设计专项担保产品，提供专项政策性融资担保服务。重点支持单户担保金额</w:t>
      </w:r>
      <w:r>
        <w:rPr>
          <w:rFonts w:ascii="仿宋_GB2312" w:eastAsia="仿宋_GB2312" w:hAnsi="仿宋_GB2312" w:cs="仿宋_GB2312" w:hint="eastAsia"/>
          <w:color w:val="000000" w:themeColor="text1"/>
          <w:sz w:val="32"/>
          <w:szCs w:val="32"/>
        </w:rPr>
        <w:t>500</w:t>
      </w:r>
      <w:r>
        <w:rPr>
          <w:rFonts w:ascii="仿宋_GB2312" w:eastAsia="仿宋_GB2312" w:hAnsi="仿宋_GB2312" w:cs="仿宋_GB2312" w:hint="eastAsia"/>
          <w:color w:val="000000" w:themeColor="text1"/>
          <w:sz w:val="32"/>
          <w:szCs w:val="32"/>
        </w:rPr>
        <w:t>万元及以下的小</w:t>
      </w:r>
      <w:proofErr w:type="gramStart"/>
      <w:r>
        <w:rPr>
          <w:rFonts w:ascii="仿宋_GB2312" w:eastAsia="仿宋_GB2312" w:hAnsi="仿宋_GB2312" w:cs="仿宋_GB2312" w:hint="eastAsia"/>
          <w:color w:val="000000" w:themeColor="text1"/>
          <w:sz w:val="32"/>
          <w:szCs w:val="32"/>
        </w:rPr>
        <w:t>微企业</w:t>
      </w:r>
      <w:proofErr w:type="gramEnd"/>
      <w:r>
        <w:rPr>
          <w:rFonts w:ascii="仿宋_GB2312" w:eastAsia="仿宋_GB2312" w:hAnsi="仿宋_GB2312" w:cs="仿宋_GB2312" w:hint="eastAsia"/>
          <w:color w:val="000000" w:themeColor="text1"/>
          <w:sz w:val="32"/>
          <w:szCs w:val="32"/>
        </w:rPr>
        <w:t>和“三农”主体；</w:t>
      </w:r>
      <w:r>
        <w:rPr>
          <w:rFonts w:ascii="仿宋_GB2312" w:eastAsia="仿宋_GB2312" w:hAnsi="仿宋_GB2312" w:cs="仿宋_GB2312" w:hint="eastAsia"/>
          <w:color w:val="000000" w:themeColor="text1"/>
          <w:kern w:val="0"/>
          <w:sz w:val="32"/>
          <w:szCs w:val="32"/>
          <w:shd w:val="clear" w:color="auto" w:fill="FFFFFF"/>
        </w:rPr>
        <w:t>合作银行在业务开展过程中除利息外，不得收取其</w:t>
      </w:r>
      <w:r w:rsidR="007D2E22">
        <w:rPr>
          <w:rFonts w:ascii="仿宋_GB2312" w:eastAsia="仿宋_GB2312" w:hAnsi="仿宋_GB2312" w:cs="仿宋_GB2312" w:hint="eastAsia"/>
          <w:color w:val="000000" w:themeColor="text1"/>
          <w:kern w:val="0"/>
          <w:sz w:val="32"/>
          <w:szCs w:val="32"/>
          <w:shd w:val="clear" w:color="auto" w:fill="FFFFFF"/>
        </w:rPr>
        <w:t>他</w:t>
      </w:r>
      <w:r>
        <w:rPr>
          <w:rFonts w:ascii="仿宋_GB2312" w:eastAsia="仿宋_GB2312" w:hAnsi="仿宋_GB2312" w:cs="仿宋_GB2312" w:hint="eastAsia"/>
          <w:color w:val="000000" w:themeColor="text1"/>
          <w:kern w:val="0"/>
          <w:sz w:val="32"/>
          <w:szCs w:val="32"/>
          <w:shd w:val="clear" w:color="auto" w:fill="FFFFFF"/>
        </w:rPr>
        <w:t>额外费用</w:t>
      </w:r>
      <w:r>
        <w:rPr>
          <w:rFonts w:ascii="仿宋_GB2312" w:eastAsia="仿宋_GB2312" w:hAnsi="仿宋_GB2312" w:cs="仿宋_GB2312" w:hint="eastAsia"/>
          <w:color w:val="000000" w:themeColor="text1"/>
          <w:kern w:val="0"/>
          <w:sz w:val="32"/>
          <w:szCs w:val="32"/>
          <w:shd w:val="clear" w:color="auto" w:fill="FFFFFF"/>
        </w:rPr>
        <w:t>；</w:t>
      </w:r>
      <w:r>
        <w:rPr>
          <w:rFonts w:ascii="仿宋_GB2312" w:eastAsia="仿宋_GB2312" w:hAnsi="仿宋_GB2312" w:cs="仿宋_GB2312" w:hint="eastAsia"/>
          <w:color w:val="000000" w:themeColor="text1"/>
          <w:kern w:val="0"/>
          <w:sz w:val="32"/>
          <w:szCs w:val="32"/>
          <w:shd w:val="clear" w:color="auto" w:fill="FFFFFF"/>
        </w:rPr>
        <w:t>对被担保人收取</w:t>
      </w:r>
      <w:proofErr w:type="gramStart"/>
      <w:r>
        <w:rPr>
          <w:rFonts w:ascii="仿宋_GB2312" w:eastAsia="仿宋_GB2312" w:hAnsi="仿宋_GB2312" w:cs="仿宋_GB2312" w:hint="eastAsia"/>
          <w:color w:val="000000" w:themeColor="text1"/>
          <w:kern w:val="0"/>
          <w:sz w:val="32"/>
          <w:szCs w:val="32"/>
          <w:shd w:val="clear" w:color="auto" w:fill="FFFFFF"/>
        </w:rPr>
        <w:t>年化担保</w:t>
      </w:r>
      <w:proofErr w:type="gramEnd"/>
      <w:r>
        <w:rPr>
          <w:rFonts w:ascii="仿宋_GB2312" w:eastAsia="仿宋_GB2312" w:hAnsi="仿宋_GB2312" w:cs="仿宋_GB2312" w:hint="eastAsia"/>
          <w:color w:val="000000" w:themeColor="text1"/>
          <w:kern w:val="0"/>
          <w:sz w:val="32"/>
          <w:szCs w:val="32"/>
          <w:shd w:val="clear" w:color="auto" w:fill="FFFFFF"/>
        </w:rPr>
        <w:t>费率原则上不高于</w:t>
      </w:r>
      <w:r>
        <w:rPr>
          <w:rFonts w:ascii="仿宋_GB2312" w:eastAsia="仿宋_GB2312" w:hAnsi="仿宋_GB2312" w:cs="仿宋_GB2312" w:hint="eastAsia"/>
          <w:color w:val="000000" w:themeColor="text1"/>
          <w:kern w:val="0"/>
          <w:sz w:val="32"/>
          <w:szCs w:val="32"/>
          <w:shd w:val="clear" w:color="auto" w:fill="FFFFFF"/>
        </w:rPr>
        <w:t>2%</w:t>
      </w:r>
      <w:r>
        <w:rPr>
          <w:rFonts w:ascii="仿宋_GB2312" w:eastAsia="仿宋_GB2312" w:hAnsi="仿宋_GB2312" w:cs="仿宋_GB2312" w:hint="eastAsia"/>
          <w:color w:val="000000" w:themeColor="text1"/>
          <w:kern w:val="0"/>
          <w:sz w:val="32"/>
          <w:szCs w:val="32"/>
          <w:shd w:val="clear" w:color="auto" w:fill="FFFFFF"/>
        </w:rPr>
        <w:t>；对</w:t>
      </w:r>
      <w:r>
        <w:rPr>
          <w:rFonts w:ascii="仿宋_GB2312" w:eastAsia="仿宋_GB2312" w:hAnsi="仿宋_GB2312" w:cs="仿宋_GB2312" w:hint="eastAsia"/>
          <w:color w:val="000000" w:themeColor="text1"/>
          <w:kern w:val="0"/>
          <w:sz w:val="32"/>
          <w:szCs w:val="32"/>
          <w:shd w:val="clear" w:color="auto" w:fill="FFFFFF"/>
        </w:rPr>
        <w:t>担保申请审批流程</w:t>
      </w:r>
      <w:r>
        <w:rPr>
          <w:rFonts w:ascii="仿宋_GB2312" w:eastAsia="仿宋_GB2312" w:hAnsi="仿宋_GB2312" w:cs="仿宋_GB2312" w:hint="eastAsia"/>
          <w:color w:val="000000" w:themeColor="text1"/>
          <w:kern w:val="0"/>
          <w:sz w:val="32"/>
          <w:szCs w:val="32"/>
          <w:shd w:val="clear" w:color="auto" w:fill="FFFFFF"/>
        </w:rPr>
        <w:t>（包括</w:t>
      </w:r>
      <w:r>
        <w:rPr>
          <w:rFonts w:ascii="仿宋_GB2312" w:eastAsia="仿宋_GB2312" w:hAnsi="仿宋_GB2312" w:cs="仿宋_GB2312" w:hint="eastAsia"/>
          <w:color w:val="000000" w:themeColor="text1"/>
          <w:kern w:val="0"/>
          <w:sz w:val="32"/>
          <w:szCs w:val="32"/>
          <w:shd w:val="clear" w:color="auto" w:fill="FFFFFF"/>
        </w:rPr>
        <w:t>担保申请</w:t>
      </w:r>
      <w:r>
        <w:rPr>
          <w:rFonts w:ascii="仿宋_GB2312" w:eastAsia="仿宋_GB2312" w:hAnsi="仿宋_GB2312" w:cs="仿宋_GB2312" w:hint="eastAsia"/>
          <w:color w:val="000000" w:themeColor="text1"/>
          <w:kern w:val="0"/>
          <w:sz w:val="32"/>
          <w:szCs w:val="32"/>
          <w:shd w:val="clear" w:color="auto" w:fill="FFFFFF"/>
        </w:rPr>
        <w:t>、</w:t>
      </w:r>
      <w:r>
        <w:rPr>
          <w:rFonts w:ascii="仿宋_GB2312" w:eastAsia="仿宋_GB2312" w:hAnsi="仿宋_GB2312" w:cs="仿宋_GB2312" w:hint="eastAsia"/>
          <w:color w:val="000000" w:themeColor="text1"/>
          <w:kern w:val="0"/>
          <w:sz w:val="32"/>
          <w:szCs w:val="32"/>
          <w:shd w:val="clear" w:color="auto" w:fill="FFFFFF"/>
        </w:rPr>
        <w:t>受理审查</w:t>
      </w:r>
      <w:r>
        <w:rPr>
          <w:rFonts w:ascii="仿宋_GB2312" w:eastAsia="仿宋_GB2312" w:hAnsi="仿宋_GB2312" w:cs="仿宋_GB2312" w:hint="eastAsia"/>
          <w:color w:val="000000" w:themeColor="text1"/>
          <w:kern w:val="0"/>
          <w:sz w:val="32"/>
          <w:szCs w:val="32"/>
          <w:shd w:val="clear" w:color="auto" w:fill="FFFFFF"/>
        </w:rPr>
        <w:t>、</w:t>
      </w:r>
      <w:r>
        <w:rPr>
          <w:rFonts w:ascii="仿宋_GB2312" w:eastAsia="仿宋_GB2312" w:hAnsi="仿宋_GB2312" w:cs="仿宋_GB2312" w:hint="eastAsia"/>
          <w:color w:val="000000" w:themeColor="text1"/>
          <w:kern w:val="0"/>
          <w:sz w:val="32"/>
          <w:szCs w:val="32"/>
          <w:shd w:val="clear" w:color="auto" w:fill="FFFFFF"/>
        </w:rPr>
        <w:t>担保审批</w:t>
      </w:r>
      <w:r>
        <w:rPr>
          <w:rFonts w:ascii="仿宋_GB2312" w:eastAsia="仿宋_GB2312" w:hAnsi="仿宋_GB2312" w:cs="仿宋_GB2312" w:hint="eastAsia"/>
          <w:color w:val="000000" w:themeColor="text1"/>
          <w:kern w:val="0"/>
          <w:sz w:val="32"/>
          <w:szCs w:val="32"/>
          <w:shd w:val="clear" w:color="auto" w:fill="FFFFFF"/>
        </w:rPr>
        <w:t>、</w:t>
      </w:r>
      <w:r>
        <w:rPr>
          <w:rFonts w:ascii="仿宋_GB2312" w:eastAsia="仿宋_GB2312" w:hAnsi="仿宋_GB2312" w:cs="仿宋_GB2312" w:hint="eastAsia"/>
          <w:color w:val="000000" w:themeColor="text1"/>
          <w:kern w:val="0"/>
          <w:sz w:val="32"/>
          <w:szCs w:val="32"/>
          <w:shd w:val="clear" w:color="auto" w:fill="FFFFFF"/>
        </w:rPr>
        <w:t>签订合同</w:t>
      </w:r>
      <w:r>
        <w:rPr>
          <w:rFonts w:ascii="仿宋_GB2312" w:eastAsia="仿宋_GB2312" w:hAnsi="仿宋_GB2312" w:cs="仿宋_GB2312" w:hint="eastAsia"/>
          <w:color w:val="000000" w:themeColor="text1"/>
          <w:kern w:val="0"/>
          <w:sz w:val="32"/>
          <w:szCs w:val="32"/>
          <w:shd w:val="clear" w:color="auto" w:fill="FFFFFF"/>
        </w:rPr>
        <w:t>、</w:t>
      </w:r>
      <w:r>
        <w:rPr>
          <w:rFonts w:ascii="仿宋_GB2312" w:eastAsia="仿宋_GB2312" w:hAnsi="仿宋_GB2312" w:cs="仿宋_GB2312" w:hint="eastAsia"/>
          <w:color w:val="000000" w:themeColor="text1"/>
          <w:kern w:val="0"/>
          <w:sz w:val="32"/>
          <w:szCs w:val="32"/>
          <w:shd w:val="clear" w:color="auto" w:fill="FFFFFF"/>
        </w:rPr>
        <w:t>发放贷款</w:t>
      </w:r>
      <w:r>
        <w:rPr>
          <w:rFonts w:ascii="仿宋_GB2312" w:eastAsia="仿宋_GB2312" w:hAnsi="仿宋_GB2312" w:cs="仿宋_GB2312" w:hint="eastAsia"/>
          <w:color w:val="000000" w:themeColor="text1"/>
          <w:kern w:val="0"/>
          <w:sz w:val="32"/>
          <w:szCs w:val="32"/>
          <w:shd w:val="clear" w:color="auto" w:fill="FFFFFF"/>
        </w:rPr>
        <w:t>）、风险分担、债务追偿等进行规定。共</w:t>
      </w:r>
      <w:r>
        <w:rPr>
          <w:rFonts w:ascii="仿宋_GB2312" w:eastAsia="仿宋_GB2312" w:hAnsi="仿宋_GB2312" w:cs="仿宋_GB2312" w:hint="eastAsia"/>
          <w:color w:val="000000" w:themeColor="text1"/>
          <w:kern w:val="0"/>
          <w:sz w:val="32"/>
          <w:szCs w:val="32"/>
          <w:shd w:val="clear" w:color="auto" w:fill="FFFFFF"/>
        </w:rPr>
        <w:t>10</w:t>
      </w:r>
      <w:r>
        <w:rPr>
          <w:rFonts w:ascii="仿宋_GB2312" w:eastAsia="仿宋_GB2312" w:hAnsi="仿宋_GB2312" w:cs="仿宋_GB2312" w:hint="eastAsia"/>
          <w:color w:val="000000" w:themeColor="text1"/>
          <w:kern w:val="0"/>
          <w:sz w:val="32"/>
          <w:szCs w:val="32"/>
          <w:shd w:val="clear" w:color="auto" w:fill="FFFFFF"/>
        </w:rPr>
        <w:t>条措施</w:t>
      </w:r>
      <w:r>
        <w:rPr>
          <w:rFonts w:ascii="仿宋_GB2312" w:eastAsia="仿宋_GB2312" w:hAnsi="仿宋_GB2312" w:cs="仿宋_GB2312" w:hint="eastAsia"/>
          <w:color w:val="000000" w:themeColor="text1"/>
          <w:kern w:val="0"/>
          <w:sz w:val="32"/>
          <w:szCs w:val="32"/>
          <w:shd w:val="clear" w:color="auto" w:fill="FFFFFF"/>
        </w:rPr>
        <w:t>。</w:t>
      </w:r>
    </w:p>
    <w:p w:rsidR="00626B45" w:rsidRDefault="00C06C94">
      <w:pPr>
        <w:pStyle w:val="a4"/>
        <w:widowControl/>
        <w:spacing w:beforeAutospacing="0" w:afterAutospacing="0" w:line="570" w:lineRule="exact"/>
        <w:ind w:firstLineChars="200" w:firstLine="640"/>
        <w:jc w:val="both"/>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（四）</w:t>
      </w:r>
      <w:r>
        <w:rPr>
          <w:rFonts w:ascii="楷体_GB2312" w:eastAsia="楷体_GB2312" w:hAnsi="楷体_GB2312" w:cs="楷体_GB2312" w:hint="eastAsia"/>
          <w:color w:val="000000" w:themeColor="text1"/>
          <w:sz w:val="32"/>
          <w:szCs w:val="32"/>
        </w:rPr>
        <w:t>风险控制</w:t>
      </w:r>
    </w:p>
    <w:p w:rsidR="00626B45" w:rsidRDefault="00C06C94">
      <w:pPr>
        <w:shd w:val="clear" w:color="auto" w:fill="FFFFFF"/>
        <w:spacing w:line="570" w:lineRule="exact"/>
        <w:ind w:firstLineChars="200" w:firstLine="640"/>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hint="eastAsia"/>
          <w:color w:val="000000" w:themeColor="text1"/>
          <w:kern w:val="0"/>
          <w:sz w:val="32"/>
          <w:szCs w:val="32"/>
          <w:shd w:val="clear" w:color="auto" w:fill="FFFFFF"/>
        </w:rPr>
        <w:t>担保公司担保责任余额放大倍数原则上不超过其净资产的</w:t>
      </w:r>
      <w:r>
        <w:rPr>
          <w:rFonts w:ascii="仿宋_GB2312" w:eastAsia="仿宋_GB2312" w:hAnsi="仿宋_GB2312" w:cs="仿宋_GB2312" w:hint="eastAsia"/>
          <w:color w:val="000000" w:themeColor="text1"/>
          <w:kern w:val="0"/>
          <w:sz w:val="32"/>
          <w:szCs w:val="32"/>
          <w:shd w:val="clear" w:color="auto" w:fill="FFFFFF"/>
        </w:rPr>
        <w:t>15</w:t>
      </w:r>
      <w:r>
        <w:rPr>
          <w:rFonts w:ascii="仿宋_GB2312" w:eastAsia="仿宋_GB2312" w:hAnsi="仿宋_GB2312" w:cs="仿宋_GB2312" w:hint="eastAsia"/>
          <w:color w:val="000000" w:themeColor="text1"/>
          <w:kern w:val="0"/>
          <w:sz w:val="32"/>
          <w:szCs w:val="32"/>
          <w:shd w:val="clear" w:color="auto" w:fill="FFFFFF"/>
        </w:rPr>
        <w:t>倍</w:t>
      </w:r>
      <w:r>
        <w:rPr>
          <w:rFonts w:ascii="仿宋_GB2312" w:eastAsia="仿宋_GB2312" w:hAnsi="仿宋_GB2312" w:cs="仿宋_GB2312" w:hint="eastAsia"/>
          <w:color w:val="000000" w:themeColor="text1"/>
          <w:kern w:val="0"/>
          <w:sz w:val="32"/>
          <w:szCs w:val="32"/>
          <w:shd w:val="clear" w:color="auto" w:fill="FFFFFF"/>
        </w:rPr>
        <w:t>；</w:t>
      </w:r>
      <w:r>
        <w:rPr>
          <w:rFonts w:ascii="仿宋_GB2312" w:eastAsia="仿宋_GB2312" w:hAnsi="仿宋_GB2312" w:cs="仿宋_GB2312" w:hint="eastAsia"/>
          <w:color w:val="000000" w:themeColor="text1"/>
          <w:kern w:val="0"/>
          <w:sz w:val="32"/>
          <w:szCs w:val="32"/>
          <w:shd w:val="clear" w:color="auto" w:fill="FFFFFF"/>
        </w:rPr>
        <w:t>担保公司和合作银行分别负责</w:t>
      </w:r>
      <w:r>
        <w:rPr>
          <w:rFonts w:ascii="仿宋_GB2312" w:eastAsia="仿宋_GB2312" w:hAnsi="仿宋_GB2312" w:cs="仿宋_GB2312" w:hint="eastAsia"/>
          <w:color w:val="000000" w:themeColor="text1"/>
          <w:kern w:val="0"/>
          <w:sz w:val="32"/>
          <w:szCs w:val="32"/>
          <w:shd w:val="clear" w:color="auto" w:fill="FFFFFF"/>
        </w:rPr>
        <w:t>担保贷款</w:t>
      </w:r>
      <w:r>
        <w:rPr>
          <w:rFonts w:ascii="仿宋_GB2312" w:eastAsia="仿宋_GB2312" w:hAnsi="仿宋_GB2312" w:cs="仿宋_GB2312" w:hint="eastAsia"/>
          <w:color w:val="000000" w:themeColor="text1"/>
          <w:kern w:val="0"/>
          <w:sz w:val="32"/>
          <w:szCs w:val="32"/>
          <w:shd w:val="clear" w:color="auto" w:fill="FFFFFF"/>
        </w:rPr>
        <w:t>保后、贷后跟踪管理</w:t>
      </w:r>
      <w:r>
        <w:rPr>
          <w:rFonts w:ascii="仿宋_GB2312" w:eastAsia="仿宋_GB2312" w:hAnsi="仿宋_GB2312" w:cs="仿宋_GB2312" w:hint="eastAsia"/>
          <w:color w:val="000000" w:themeColor="text1"/>
          <w:kern w:val="0"/>
          <w:sz w:val="32"/>
          <w:szCs w:val="32"/>
          <w:shd w:val="clear" w:color="auto" w:fill="FFFFFF"/>
        </w:rPr>
        <w:t>。</w:t>
      </w:r>
      <w:r>
        <w:rPr>
          <w:rFonts w:ascii="仿宋_GB2312" w:eastAsia="仿宋_GB2312" w:hAnsi="仿宋_GB2312" w:cs="仿宋_GB2312" w:hint="eastAsia"/>
          <w:color w:val="000000" w:themeColor="text1"/>
          <w:kern w:val="0"/>
          <w:sz w:val="32"/>
          <w:szCs w:val="32"/>
          <w:shd w:val="clear" w:color="auto" w:fill="FFFFFF"/>
        </w:rPr>
        <w:t>共</w:t>
      </w:r>
      <w:r>
        <w:rPr>
          <w:rFonts w:ascii="仿宋_GB2312" w:eastAsia="仿宋_GB2312" w:hAnsi="仿宋_GB2312" w:cs="仿宋_GB2312" w:hint="eastAsia"/>
          <w:color w:val="000000" w:themeColor="text1"/>
          <w:kern w:val="0"/>
          <w:sz w:val="32"/>
          <w:szCs w:val="32"/>
          <w:shd w:val="clear" w:color="auto" w:fill="FFFFFF"/>
        </w:rPr>
        <w:t>2</w:t>
      </w:r>
      <w:r>
        <w:rPr>
          <w:rFonts w:ascii="仿宋_GB2312" w:eastAsia="仿宋_GB2312" w:hAnsi="仿宋_GB2312" w:cs="仿宋_GB2312" w:hint="eastAsia"/>
          <w:color w:val="000000" w:themeColor="text1"/>
          <w:kern w:val="0"/>
          <w:sz w:val="32"/>
          <w:szCs w:val="32"/>
          <w:shd w:val="clear" w:color="auto" w:fill="FFFFFF"/>
        </w:rPr>
        <w:t>条措施。</w:t>
      </w:r>
      <w:bookmarkStart w:id="0" w:name="_GoBack"/>
      <w:bookmarkEnd w:id="0"/>
    </w:p>
    <w:p w:rsidR="00626B45" w:rsidRDefault="00C06C94">
      <w:pPr>
        <w:pStyle w:val="a4"/>
        <w:widowControl/>
        <w:spacing w:beforeAutospacing="0" w:afterAutospacing="0" w:line="570" w:lineRule="exact"/>
        <w:ind w:firstLineChars="200" w:firstLine="640"/>
        <w:jc w:val="both"/>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（五）</w:t>
      </w:r>
      <w:r>
        <w:rPr>
          <w:rFonts w:ascii="楷体_GB2312" w:eastAsia="楷体_GB2312" w:hAnsi="楷体_GB2312" w:cs="楷体_GB2312" w:hint="eastAsia"/>
          <w:color w:val="000000" w:themeColor="text1"/>
          <w:sz w:val="32"/>
          <w:szCs w:val="32"/>
        </w:rPr>
        <w:t>免责追责</w:t>
      </w:r>
    </w:p>
    <w:p w:rsidR="00626B45" w:rsidRDefault="00C06C94">
      <w:pPr>
        <w:shd w:val="clear" w:color="auto" w:fill="FFFFFF"/>
        <w:spacing w:line="570" w:lineRule="exact"/>
        <w:ind w:firstLineChars="200" w:firstLine="640"/>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hint="eastAsia"/>
          <w:color w:val="000000" w:themeColor="text1"/>
          <w:kern w:val="0"/>
          <w:sz w:val="32"/>
          <w:szCs w:val="32"/>
          <w:shd w:val="clear" w:color="auto" w:fill="FFFFFF"/>
        </w:rPr>
        <w:t>担保公司在担保业务发生代偿损失后，经过有关工作流程，有充分证据表明担保公司及相关工作部门和工作人员按照有关法律法规以及公司内部管理制度勤勉尽职地履行职责的，免除其部分或全部责任，包括内部考核、处分、经济处罚等责任</w:t>
      </w:r>
      <w:r>
        <w:rPr>
          <w:rFonts w:ascii="仿宋_GB2312" w:eastAsia="仿宋_GB2312" w:hAnsi="仿宋_GB2312" w:cs="仿宋_GB2312" w:hint="eastAsia"/>
          <w:color w:val="000000" w:themeColor="text1"/>
          <w:kern w:val="0"/>
          <w:sz w:val="32"/>
          <w:szCs w:val="32"/>
          <w:shd w:val="clear" w:color="auto" w:fill="FFFFFF"/>
        </w:rPr>
        <w:t>等</w:t>
      </w:r>
      <w:r>
        <w:rPr>
          <w:rFonts w:ascii="仿宋_GB2312" w:eastAsia="仿宋_GB2312" w:hAnsi="仿宋_GB2312" w:cs="仿宋_GB2312" w:hint="eastAsia"/>
          <w:color w:val="000000" w:themeColor="text1"/>
          <w:kern w:val="0"/>
          <w:sz w:val="32"/>
          <w:szCs w:val="32"/>
          <w:shd w:val="clear" w:color="auto" w:fill="FFFFFF"/>
        </w:rPr>
        <w:t>。</w:t>
      </w:r>
      <w:r>
        <w:rPr>
          <w:rFonts w:ascii="仿宋_GB2312" w:eastAsia="仿宋_GB2312" w:hAnsi="仿宋_GB2312" w:cs="仿宋_GB2312" w:hint="eastAsia"/>
          <w:color w:val="000000" w:themeColor="text1"/>
          <w:kern w:val="0"/>
          <w:sz w:val="32"/>
          <w:szCs w:val="32"/>
          <w:shd w:val="clear" w:color="auto" w:fill="FFFFFF"/>
        </w:rPr>
        <w:t>并对担保公司相关工作人员追究相关责任的失职行为或违规情节进行说明。共</w:t>
      </w:r>
      <w:r>
        <w:rPr>
          <w:rFonts w:ascii="仿宋_GB2312" w:eastAsia="仿宋_GB2312" w:hAnsi="仿宋_GB2312" w:cs="仿宋_GB2312" w:hint="eastAsia"/>
          <w:color w:val="000000" w:themeColor="text1"/>
          <w:kern w:val="0"/>
          <w:sz w:val="32"/>
          <w:szCs w:val="32"/>
          <w:shd w:val="clear" w:color="auto" w:fill="FFFFFF"/>
        </w:rPr>
        <w:t>5</w:t>
      </w:r>
      <w:r>
        <w:rPr>
          <w:rFonts w:ascii="仿宋_GB2312" w:eastAsia="仿宋_GB2312" w:hAnsi="仿宋_GB2312" w:cs="仿宋_GB2312" w:hint="eastAsia"/>
          <w:color w:val="000000" w:themeColor="text1"/>
          <w:kern w:val="0"/>
          <w:sz w:val="32"/>
          <w:szCs w:val="32"/>
          <w:shd w:val="clear" w:color="auto" w:fill="FFFFFF"/>
        </w:rPr>
        <w:t>条措施。</w:t>
      </w:r>
    </w:p>
    <w:p w:rsidR="00626B45" w:rsidRDefault="00C06C94">
      <w:pPr>
        <w:pStyle w:val="a4"/>
        <w:widowControl/>
        <w:spacing w:beforeAutospacing="0" w:afterAutospacing="0" w:line="570" w:lineRule="exact"/>
        <w:ind w:firstLineChars="200" w:firstLine="640"/>
        <w:jc w:val="both"/>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（六）监督考核</w:t>
      </w:r>
    </w:p>
    <w:p w:rsidR="00626B45" w:rsidRDefault="00C06C94">
      <w:pPr>
        <w:shd w:val="clear" w:color="auto" w:fill="FFFFFF"/>
        <w:spacing w:line="570" w:lineRule="exact"/>
        <w:ind w:firstLineChars="200" w:firstLine="640"/>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hint="eastAsia"/>
          <w:color w:val="000000" w:themeColor="text1"/>
          <w:kern w:val="0"/>
          <w:sz w:val="32"/>
          <w:szCs w:val="32"/>
          <w:shd w:val="clear" w:color="auto" w:fill="FFFFFF"/>
        </w:rPr>
        <w:t>相关职能部门应依照有关规定加强对担保公司业务监督和绩效考核。共</w:t>
      </w:r>
      <w:r>
        <w:rPr>
          <w:rFonts w:ascii="仿宋_GB2312" w:eastAsia="仿宋_GB2312" w:hAnsi="仿宋_GB2312" w:cs="仿宋_GB2312" w:hint="eastAsia"/>
          <w:color w:val="000000" w:themeColor="text1"/>
          <w:kern w:val="0"/>
          <w:sz w:val="32"/>
          <w:szCs w:val="32"/>
          <w:shd w:val="clear" w:color="auto" w:fill="FFFFFF"/>
        </w:rPr>
        <w:t>1</w:t>
      </w:r>
      <w:r>
        <w:rPr>
          <w:rFonts w:ascii="仿宋_GB2312" w:eastAsia="仿宋_GB2312" w:hAnsi="仿宋_GB2312" w:cs="仿宋_GB2312" w:hint="eastAsia"/>
          <w:color w:val="000000" w:themeColor="text1"/>
          <w:kern w:val="0"/>
          <w:sz w:val="32"/>
          <w:szCs w:val="32"/>
          <w:shd w:val="clear" w:color="auto" w:fill="FFFFFF"/>
        </w:rPr>
        <w:t>条措施。</w:t>
      </w:r>
    </w:p>
    <w:p w:rsidR="00626B45" w:rsidRDefault="00C06C94">
      <w:pPr>
        <w:pStyle w:val="a4"/>
        <w:widowControl/>
        <w:spacing w:beforeAutospacing="0" w:afterAutospacing="0" w:line="570" w:lineRule="exact"/>
        <w:ind w:firstLineChars="200" w:firstLine="640"/>
        <w:jc w:val="both"/>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（七）其他事项</w:t>
      </w:r>
    </w:p>
    <w:p w:rsidR="00626B45" w:rsidRDefault="00C06C94">
      <w:pPr>
        <w:shd w:val="clear" w:color="auto" w:fill="FFFFFF"/>
        <w:spacing w:line="570" w:lineRule="exact"/>
        <w:ind w:firstLineChars="200" w:firstLine="640"/>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hint="eastAsia"/>
          <w:color w:val="000000" w:themeColor="text1"/>
          <w:kern w:val="0"/>
          <w:sz w:val="32"/>
          <w:szCs w:val="32"/>
          <w:shd w:val="clear" w:color="auto" w:fill="FFFFFF"/>
        </w:rPr>
        <w:t>对意见的解释权、</w:t>
      </w:r>
      <w:r>
        <w:rPr>
          <w:rFonts w:ascii="仿宋_GB2312" w:eastAsia="仿宋_GB2312" w:hAnsi="仿宋_GB2312" w:cs="仿宋_GB2312" w:hint="eastAsia"/>
          <w:color w:val="000000" w:themeColor="text1"/>
          <w:sz w:val="32"/>
          <w:szCs w:val="32"/>
        </w:rPr>
        <w:t>施行时间、有效期等进行规定</w:t>
      </w:r>
      <w:r>
        <w:rPr>
          <w:rFonts w:ascii="仿宋_GB2312" w:eastAsia="仿宋_GB2312" w:hAnsi="仿宋_GB2312" w:cs="仿宋_GB2312" w:hint="eastAsia"/>
          <w:color w:val="000000" w:themeColor="text1"/>
          <w:kern w:val="0"/>
          <w:sz w:val="32"/>
          <w:szCs w:val="32"/>
          <w:shd w:val="clear" w:color="auto" w:fill="FFFFFF"/>
        </w:rPr>
        <w:t>。共</w:t>
      </w:r>
      <w:r>
        <w:rPr>
          <w:rFonts w:ascii="仿宋_GB2312" w:eastAsia="仿宋_GB2312" w:hAnsi="仿宋_GB2312" w:cs="仿宋_GB2312" w:hint="eastAsia"/>
          <w:color w:val="000000" w:themeColor="text1"/>
          <w:kern w:val="0"/>
          <w:sz w:val="32"/>
          <w:szCs w:val="32"/>
          <w:shd w:val="clear" w:color="auto" w:fill="FFFFFF"/>
        </w:rPr>
        <w:t>2</w:t>
      </w:r>
      <w:r>
        <w:rPr>
          <w:rFonts w:ascii="仿宋_GB2312" w:eastAsia="仿宋_GB2312" w:hAnsi="仿宋_GB2312" w:cs="仿宋_GB2312" w:hint="eastAsia"/>
          <w:color w:val="000000" w:themeColor="text1"/>
          <w:kern w:val="0"/>
          <w:sz w:val="32"/>
          <w:szCs w:val="32"/>
          <w:shd w:val="clear" w:color="auto" w:fill="FFFFFF"/>
        </w:rPr>
        <w:t>条措施。</w:t>
      </w:r>
    </w:p>
    <w:p w:rsidR="00626B45" w:rsidRDefault="00626B45">
      <w:pPr>
        <w:pStyle w:val="2"/>
        <w:rPr>
          <w:color w:val="000000" w:themeColor="text1"/>
        </w:rPr>
      </w:pPr>
    </w:p>
    <w:p w:rsidR="00626B45" w:rsidRDefault="00C06C94">
      <w:pPr>
        <w:pStyle w:val="a4"/>
        <w:widowControl/>
        <w:spacing w:beforeAutospacing="0" w:afterAutospacing="0" w:line="57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联系人：小曾</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联系电话：</w:t>
      </w:r>
      <w:r>
        <w:rPr>
          <w:rFonts w:ascii="仿宋_GB2312" w:eastAsia="仿宋_GB2312" w:hAnsi="仿宋_GB2312" w:cs="仿宋_GB2312" w:hint="eastAsia"/>
          <w:color w:val="000000" w:themeColor="text1"/>
          <w:sz w:val="32"/>
          <w:szCs w:val="32"/>
        </w:rPr>
        <w:t xml:space="preserve"> 23585806</w:t>
      </w:r>
    </w:p>
    <w:p w:rsidR="00626B45" w:rsidRDefault="00626B45">
      <w:pPr>
        <w:rPr>
          <w:rFonts w:ascii="仿宋_GB2312" w:eastAsia="仿宋_GB2312" w:hAnsi="仿宋_GB2312" w:cs="仿宋_GB2312"/>
          <w:color w:val="000000" w:themeColor="text1"/>
          <w:sz w:val="32"/>
          <w:szCs w:val="32"/>
        </w:rPr>
      </w:pPr>
    </w:p>
    <w:sectPr w:rsidR="00626B4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C94" w:rsidRDefault="00C06C94" w:rsidP="007D2E22">
      <w:r>
        <w:separator/>
      </w:r>
    </w:p>
  </w:endnote>
  <w:endnote w:type="continuationSeparator" w:id="0">
    <w:p w:rsidR="00C06C94" w:rsidRDefault="00C06C94" w:rsidP="007D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E22" w:rsidRDefault="007D2E2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E22" w:rsidRDefault="007D2E2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E22" w:rsidRDefault="007D2E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C94" w:rsidRDefault="00C06C94" w:rsidP="007D2E22">
      <w:r>
        <w:separator/>
      </w:r>
    </w:p>
  </w:footnote>
  <w:footnote w:type="continuationSeparator" w:id="0">
    <w:p w:rsidR="00C06C94" w:rsidRDefault="00C06C94" w:rsidP="007D2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E22" w:rsidRDefault="007D2E2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E22" w:rsidRDefault="007D2E22" w:rsidP="007D2E22">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E22" w:rsidRDefault="007D2E2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5YTNkNDg5NTgyY2RhMmJlZDk0ZjUxZmY5ZTE2OWQifQ=="/>
  </w:docVars>
  <w:rsids>
    <w:rsidRoot w:val="0F123ABB"/>
    <w:rsid w:val="00626B45"/>
    <w:rsid w:val="007D2E22"/>
    <w:rsid w:val="00C06C94"/>
    <w:rsid w:val="065D0F07"/>
    <w:rsid w:val="09F56244"/>
    <w:rsid w:val="0B2C5634"/>
    <w:rsid w:val="0F123ABB"/>
    <w:rsid w:val="12E97850"/>
    <w:rsid w:val="13AF2F6F"/>
    <w:rsid w:val="16A82624"/>
    <w:rsid w:val="19732BC6"/>
    <w:rsid w:val="1B9E5B19"/>
    <w:rsid w:val="1C99765B"/>
    <w:rsid w:val="29820AB2"/>
    <w:rsid w:val="29AA1DB7"/>
    <w:rsid w:val="31FB7654"/>
    <w:rsid w:val="35CA50C8"/>
    <w:rsid w:val="38B44595"/>
    <w:rsid w:val="42725710"/>
    <w:rsid w:val="42843695"/>
    <w:rsid w:val="439F26E6"/>
    <w:rsid w:val="446826CE"/>
    <w:rsid w:val="509F323F"/>
    <w:rsid w:val="50CD1548"/>
    <w:rsid w:val="5C913AFD"/>
    <w:rsid w:val="63193463"/>
    <w:rsid w:val="64565E56"/>
    <w:rsid w:val="66BE36E5"/>
    <w:rsid w:val="6A9950D7"/>
    <w:rsid w:val="6D0317A2"/>
    <w:rsid w:val="6ED43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2"/>
    </w:rPr>
  </w:style>
  <w:style w:type="paragraph" w:styleId="2">
    <w:name w:val="heading 2"/>
    <w:basedOn w:val="a"/>
    <w:next w:val="a"/>
    <w:uiPriority w:val="99"/>
    <w:qFormat/>
    <w:pPr>
      <w:keepNext/>
      <w:keepLines/>
      <w:spacing w:before="260" w:after="260" w:line="416" w:lineRule="auto"/>
      <w:outlineLvl w:val="1"/>
    </w:pPr>
    <w:rPr>
      <w:rFonts w:ascii="Calibri Light" w:hAnsi="Calibri Light"/>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qFormat/>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4">
    <w:name w:val="Normal (Web)"/>
    <w:basedOn w:val="a"/>
    <w:qFormat/>
    <w:pPr>
      <w:spacing w:beforeAutospacing="1" w:afterAutospacing="1"/>
      <w:jc w:val="left"/>
    </w:pPr>
    <w:rPr>
      <w:kern w:val="0"/>
      <w:sz w:val="24"/>
    </w:rPr>
  </w:style>
  <w:style w:type="paragraph" w:customStyle="1" w:styleId="Bodytext1">
    <w:name w:val="Body text|1"/>
    <w:basedOn w:val="a"/>
    <w:qFormat/>
    <w:pPr>
      <w:spacing w:line="422" w:lineRule="auto"/>
      <w:ind w:firstLine="400"/>
    </w:pPr>
    <w:rPr>
      <w:rFonts w:ascii="宋体" w:hAnsi="宋体" w:cs="宋体"/>
      <w:sz w:val="28"/>
      <w:szCs w:val="28"/>
      <w:lang w:val="zh-TW" w:eastAsia="zh-TW"/>
    </w:rPr>
  </w:style>
  <w:style w:type="paragraph" w:styleId="a5">
    <w:name w:val="header"/>
    <w:basedOn w:val="a"/>
    <w:link w:val="Char"/>
    <w:rsid w:val="007D2E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D2E22"/>
    <w:rPr>
      <w:kern w:val="2"/>
      <w:sz w:val="18"/>
      <w:szCs w:val="18"/>
    </w:rPr>
  </w:style>
  <w:style w:type="paragraph" w:styleId="a6">
    <w:name w:val="footer"/>
    <w:basedOn w:val="a"/>
    <w:link w:val="Char0"/>
    <w:rsid w:val="007D2E22"/>
    <w:pPr>
      <w:tabs>
        <w:tab w:val="center" w:pos="4153"/>
        <w:tab w:val="right" w:pos="8306"/>
      </w:tabs>
      <w:snapToGrid w:val="0"/>
      <w:jc w:val="left"/>
    </w:pPr>
    <w:rPr>
      <w:sz w:val="18"/>
      <w:szCs w:val="18"/>
    </w:rPr>
  </w:style>
  <w:style w:type="character" w:customStyle="1" w:styleId="Char0">
    <w:name w:val="页脚 Char"/>
    <w:basedOn w:val="a0"/>
    <w:link w:val="a6"/>
    <w:rsid w:val="007D2E2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2"/>
    </w:rPr>
  </w:style>
  <w:style w:type="paragraph" w:styleId="2">
    <w:name w:val="heading 2"/>
    <w:basedOn w:val="a"/>
    <w:next w:val="a"/>
    <w:uiPriority w:val="99"/>
    <w:qFormat/>
    <w:pPr>
      <w:keepNext/>
      <w:keepLines/>
      <w:spacing w:before="260" w:after="260" w:line="416" w:lineRule="auto"/>
      <w:outlineLvl w:val="1"/>
    </w:pPr>
    <w:rPr>
      <w:rFonts w:ascii="Calibri Light" w:hAnsi="Calibri Light"/>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qFormat/>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4">
    <w:name w:val="Normal (Web)"/>
    <w:basedOn w:val="a"/>
    <w:qFormat/>
    <w:pPr>
      <w:spacing w:beforeAutospacing="1" w:afterAutospacing="1"/>
      <w:jc w:val="left"/>
    </w:pPr>
    <w:rPr>
      <w:kern w:val="0"/>
      <w:sz w:val="24"/>
    </w:rPr>
  </w:style>
  <w:style w:type="paragraph" w:customStyle="1" w:styleId="Bodytext1">
    <w:name w:val="Body text|1"/>
    <w:basedOn w:val="a"/>
    <w:qFormat/>
    <w:pPr>
      <w:spacing w:line="422" w:lineRule="auto"/>
      <w:ind w:firstLine="400"/>
    </w:pPr>
    <w:rPr>
      <w:rFonts w:ascii="宋体" w:hAnsi="宋体" w:cs="宋体"/>
      <w:sz w:val="28"/>
      <w:szCs w:val="28"/>
      <w:lang w:val="zh-TW" w:eastAsia="zh-TW"/>
    </w:rPr>
  </w:style>
  <w:style w:type="paragraph" w:styleId="a5">
    <w:name w:val="header"/>
    <w:basedOn w:val="a"/>
    <w:link w:val="Char"/>
    <w:rsid w:val="007D2E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D2E22"/>
    <w:rPr>
      <w:kern w:val="2"/>
      <w:sz w:val="18"/>
      <w:szCs w:val="18"/>
    </w:rPr>
  </w:style>
  <w:style w:type="paragraph" w:styleId="a6">
    <w:name w:val="footer"/>
    <w:basedOn w:val="a"/>
    <w:link w:val="Char0"/>
    <w:rsid w:val="007D2E22"/>
    <w:pPr>
      <w:tabs>
        <w:tab w:val="center" w:pos="4153"/>
        <w:tab w:val="right" w:pos="8306"/>
      </w:tabs>
      <w:snapToGrid w:val="0"/>
      <w:jc w:val="left"/>
    </w:pPr>
    <w:rPr>
      <w:sz w:val="18"/>
      <w:szCs w:val="18"/>
    </w:rPr>
  </w:style>
  <w:style w:type="character" w:customStyle="1" w:styleId="Char0">
    <w:name w:val="页脚 Char"/>
    <w:basedOn w:val="a0"/>
    <w:link w:val="a6"/>
    <w:rsid w:val="007D2E2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156</Words>
  <Characters>892</Characters>
  <Application>Microsoft Office Word</Application>
  <DocSecurity>0</DocSecurity>
  <Lines>7</Lines>
  <Paragraphs>2</Paragraphs>
  <ScaleCrop>false</ScaleCrop>
  <Company>Microsoft</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cp:lastPrinted>2023-05-17T07:07:00Z</cp:lastPrinted>
  <dcterms:created xsi:type="dcterms:W3CDTF">2023-05-17T01:05:00Z</dcterms:created>
  <dcterms:modified xsi:type="dcterms:W3CDTF">2023-09-19T01:34:00Z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3BCE4F94D264469CA069EF8F8022E687</vt:lpwstr>
  </property>
</Properties>
</file>