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ind w:firstLine="560"/>
      </w:pPr>
    </w:p>
    <w:p>
      <w:pPr>
        <w:autoSpaceDE w:val="0"/>
        <w:autoSpaceDN w:val="0"/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德化县2021年度第十一批次土地征收</w:t>
      </w:r>
    </w:p>
    <w:p>
      <w:pPr>
        <w:autoSpaceDE w:val="0"/>
        <w:autoSpaceDN w:val="0"/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成片开发方案（草案）</w:t>
      </w:r>
    </w:p>
    <w:p>
      <w:pPr>
        <w:ind w:firstLine="560"/>
      </w:pPr>
    </w:p>
    <w:p>
      <w:pPr>
        <w:autoSpaceDE w:val="0"/>
        <w:autoSpaceDN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一、编制依据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zh-CN"/>
        </w:rPr>
        <w:t>依据德化县国民经济和社会发展规划和年度计划、《德化县土地利用总体规划》（2006-2020年）、《德化县城市总体规划》（2018-2035）和《德化县紫洋陶瓷科技文化产业园控制性详细规划》，编制《德化县2021年度第十一批次土地征收成片开发方案（草案）》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二、基本情况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zh-CN"/>
        </w:rPr>
        <w:t>本次成片开发区域涉及2个镇2个村和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3个国有单位</w:t>
      </w:r>
      <w:r>
        <w:rPr>
          <w:rFonts w:hint="eastAsia" w:ascii="仿宋_GB2312" w:hAnsi="宋体" w:eastAsia="仿宋_GB2312" w:cs="仿宋_GB2312"/>
          <w:sz w:val="32"/>
          <w:szCs w:val="32"/>
          <w:lang w:val="zh-CN"/>
        </w:rPr>
        <w:t>。成片开发区域总面积98.3732公顷，涉及浔中镇后所村集体土地34.7708公顷、雷峰镇朱紫村集体土地62.8024公顷及国有土地0.8公顷。其中农用地60.3904公顷（耕地0.3578公顷）、建设用地15.0049公顷、未利用地22.9779公顷。</w:t>
      </w:r>
      <w:bookmarkStart w:id="2" w:name="_GoBack"/>
      <w:bookmarkEnd w:id="2"/>
    </w:p>
    <w:p>
      <w:pPr>
        <w:autoSpaceDE w:val="0"/>
        <w:autoSpaceDN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三、成片开发必要性</w:t>
      </w:r>
    </w:p>
    <w:p>
      <w:pPr>
        <w:pStyle w:val="2"/>
        <w:ind w:firstLine="640"/>
        <w:rPr>
          <w:rFonts w:ascii="楷体_GB2312" w:hAnsi="楷体_GB2312" w:eastAsia="楷体_GB2312" w:cs="楷体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（一）</w:t>
      </w:r>
      <w:bookmarkStart w:id="0" w:name="_Toc63606558"/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加快推进德化陶瓷产业升级</w:t>
      </w:r>
    </w:p>
    <w:p>
      <w:pPr>
        <w:pStyle w:val="2"/>
        <w:ind w:firstLine="640"/>
        <w:rPr>
          <w:rFonts w:ascii="仿宋_GB2312" w:hAnsi="宋体" w:cs="仿宋_GB2312"/>
          <w:sz w:val="32"/>
          <w:szCs w:val="32"/>
          <w:lang w:val="zh-CN"/>
        </w:rPr>
      </w:pPr>
      <w:r>
        <w:rPr>
          <w:rFonts w:hint="eastAsia" w:ascii="仿宋_GB2312" w:hAnsi="宋体" w:cs="仿宋_GB2312"/>
          <w:sz w:val="32"/>
          <w:szCs w:val="32"/>
          <w:lang w:val="zh-CN"/>
        </w:rPr>
        <w:t>本次成片开发</w:t>
      </w:r>
      <w:r>
        <w:rPr>
          <w:rFonts w:ascii="仿宋_GB2312" w:hAnsi="宋体" w:cs="仿宋_GB2312"/>
          <w:sz w:val="32"/>
          <w:szCs w:val="32"/>
          <w:lang w:val="zh-CN"/>
        </w:rPr>
        <w:t>把最新的科技创新和文化创新</w:t>
      </w:r>
      <w:r>
        <w:rPr>
          <w:rFonts w:hint="eastAsia" w:ascii="仿宋_GB2312" w:hAnsi="宋体" w:cs="仿宋_GB2312"/>
          <w:sz w:val="32"/>
          <w:szCs w:val="32"/>
          <w:lang w:val="zh-CN"/>
        </w:rPr>
        <w:t>进行</w:t>
      </w:r>
      <w:r>
        <w:rPr>
          <w:rFonts w:ascii="仿宋_GB2312" w:hAnsi="宋体" w:cs="仿宋_GB2312"/>
          <w:sz w:val="32"/>
          <w:szCs w:val="32"/>
          <w:lang w:val="zh-CN"/>
        </w:rPr>
        <w:t>有效结合，打造</w:t>
      </w:r>
      <w:r>
        <w:rPr>
          <w:rFonts w:hint="eastAsia" w:ascii="仿宋_GB2312" w:hAnsi="宋体" w:cs="仿宋_GB2312"/>
          <w:sz w:val="32"/>
          <w:szCs w:val="32"/>
          <w:lang w:val="zh-CN"/>
        </w:rPr>
        <w:t>德化紫洋陶瓷科技文化产业园，将</w:t>
      </w:r>
      <w:r>
        <w:rPr>
          <w:rFonts w:ascii="仿宋_GB2312" w:hAnsi="宋体" w:cs="仿宋_GB2312"/>
          <w:sz w:val="32"/>
          <w:szCs w:val="32"/>
          <w:lang w:val="zh-CN"/>
        </w:rPr>
        <w:t>进一步提升德化陶瓷行业科技创新能力，进而提高德化陶瓷在世界的竞争力</w:t>
      </w:r>
      <w:r>
        <w:rPr>
          <w:rFonts w:hint="eastAsia" w:ascii="仿宋_GB2312" w:hAnsi="宋体" w:cs="仿宋_GB2312"/>
          <w:sz w:val="32"/>
          <w:szCs w:val="32"/>
          <w:lang w:val="zh-CN"/>
        </w:rPr>
        <w:t>，加快推进德化陶瓷产业升级。</w:t>
      </w:r>
      <w:bookmarkStart w:id="1" w:name="_Toc20629"/>
    </w:p>
    <w:bookmarkEnd w:id="1"/>
    <w:p>
      <w:pPr>
        <w:pStyle w:val="2"/>
        <w:ind w:left="640" w:firstLine="0" w:firstLineChars="0"/>
        <w:rPr>
          <w:rFonts w:ascii="楷体_GB2312" w:hAnsi="楷体_GB2312" w:eastAsia="楷体_GB2312" w:cs="楷体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（二）</w:t>
      </w:r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改善德化投资环境</w:t>
      </w:r>
    </w:p>
    <w:p>
      <w:pPr>
        <w:pStyle w:val="2"/>
        <w:ind w:firstLine="640"/>
        <w:rPr>
          <w:rFonts w:ascii="仿宋_GB2312" w:hAnsi="宋体" w:cs="仿宋_GB2312"/>
          <w:sz w:val="32"/>
          <w:szCs w:val="32"/>
          <w:lang w:val="zh-CN"/>
        </w:rPr>
      </w:pPr>
      <w:r>
        <w:rPr>
          <w:rFonts w:hint="eastAsia" w:ascii="仿宋_GB2312" w:hAnsi="宋体" w:cs="仿宋_GB2312"/>
          <w:sz w:val="32"/>
          <w:szCs w:val="32"/>
          <w:lang w:val="zh-CN"/>
        </w:rPr>
        <w:t>本次成片开发，提供园区内道路、管线综合等基础配套设施，引入陶瓷科技文化企业，最终形成以陶瓷制造业为主导，集生产、研发、配套于一体的产业集中集约工业园区，为入驻的陶瓷科技文化企业提供完善基础配套服务，将大大改善德化投资环境。</w:t>
      </w:r>
    </w:p>
    <w:p>
      <w:pPr>
        <w:pStyle w:val="2"/>
        <w:ind w:firstLine="640"/>
        <w:rPr>
          <w:rFonts w:ascii="楷体_GB2312" w:hAnsi="楷体_GB2312" w:eastAsia="楷体_GB2312" w:cs="楷体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（三）推动城镇化健康发展</w:t>
      </w:r>
    </w:p>
    <w:p>
      <w:pPr>
        <w:pStyle w:val="2"/>
        <w:ind w:firstLine="640"/>
        <w:rPr>
          <w:rFonts w:ascii="仿宋_GB2312" w:hAnsi="宋体" w:cs="仿宋_GB2312"/>
          <w:sz w:val="32"/>
          <w:szCs w:val="32"/>
          <w:lang w:val="zh-CN"/>
        </w:rPr>
      </w:pPr>
      <w:r>
        <w:rPr>
          <w:rFonts w:hint="eastAsia" w:ascii="仿宋_GB2312" w:hAnsi="宋体" w:cs="仿宋_GB2312"/>
          <w:sz w:val="32"/>
          <w:szCs w:val="32"/>
          <w:lang w:val="zh-CN"/>
        </w:rPr>
        <w:t>本次成片开发位于德化县城新兴开发区，是德化县“大城关”战略建设的重要组成部分，是强化产业集聚功能，打造现代陶瓷中心的重要步骤。本次成片开发通过科学合理规划，使整个片区面貌焕然一新，提升了德化县城市建设形象，推动城镇化健康发展。</w:t>
      </w:r>
    </w:p>
    <w:p>
      <w:pPr>
        <w:pStyle w:val="2"/>
        <w:ind w:firstLine="640"/>
        <w:rPr>
          <w:rFonts w:ascii="楷体_GB2312" w:hAnsi="楷体_GB2312" w:eastAsia="楷体_GB2312" w:cs="楷体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（四）提升德化城东片区基础设施水平</w:t>
      </w:r>
    </w:p>
    <w:p>
      <w:pPr>
        <w:pStyle w:val="2"/>
        <w:ind w:firstLine="640"/>
        <w:rPr>
          <w:rFonts w:ascii="仿宋_GB2312" w:hAnsi="宋体" w:cs="仿宋_GB2312"/>
          <w:sz w:val="32"/>
          <w:szCs w:val="32"/>
          <w:lang w:val="zh-CN"/>
        </w:rPr>
      </w:pPr>
      <w:r>
        <w:rPr>
          <w:rFonts w:hint="eastAsia" w:ascii="仿宋_GB2312" w:hAnsi="宋体" w:cs="仿宋_GB2312"/>
          <w:sz w:val="32"/>
          <w:szCs w:val="32"/>
          <w:lang w:val="zh-CN"/>
        </w:rPr>
        <w:t>城东新区被定位为我县重要的区域性商贸工业中心，以居住、商贸、工业功能为主导，兼有行政办公、商务活动等功能，通过紫洋科技文化产业园建设，与城东工业区连片打造“百亿万亩工业园”，提升就业吸引力，增强公共配套基础设施，打造高品质的城市新城区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四、功能分析</w:t>
      </w:r>
    </w:p>
    <w:p>
      <w:pPr>
        <w:pStyle w:val="2"/>
        <w:spacing w:line="550" w:lineRule="exact"/>
        <w:ind w:firstLine="640"/>
        <w:rPr>
          <w:rFonts w:ascii="仿宋_GB2312" w:hAnsi="宋体" w:cs="仿宋_GB2312"/>
          <w:sz w:val="32"/>
          <w:szCs w:val="32"/>
          <w:lang w:val="zh-CN"/>
        </w:rPr>
      </w:pPr>
      <w:r>
        <w:rPr>
          <w:rFonts w:hint="eastAsia" w:ascii="仿宋_GB2312" w:hAnsi="宋体" w:cs="仿宋_GB2312"/>
          <w:sz w:val="32"/>
          <w:szCs w:val="32"/>
          <w:lang w:val="zh-CN"/>
        </w:rPr>
        <w:t>主要用途：本次成片开发区域主要功能为商业、居住、工业、文化、公用设施、教育、公园、防护绿地、交通用地等。</w:t>
      </w:r>
    </w:p>
    <w:p>
      <w:pPr>
        <w:pStyle w:val="2"/>
        <w:spacing w:line="550" w:lineRule="exact"/>
        <w:ind w:firstLine="640"/>
        <w:rPr>
          <w:rFonts w:ascii="仿宋_GB2312" w:hAnsi="宋体" w:cs="仿宋_GB2312"/>
          <w:sz w:val="32"/>
          <w:szCs w:val="32"/>
          <w:lang w:val="zh-CN"/>
        </w:rPr>
      </w:pPr>
      <w:r>
        <w:rPr>
          <w:rFonts w:hint="eastAsia" w:ascii="仿宋_GB2312" w:hAnsi="宋体" w:cs="仿宋_GB2312"/>
          <w:sz w:val="32"/>
          <w:szCs w:val="32"/>
          <w:lang w:val="zh-CN"/>
        </w:rPr>
        <w:t>成片开发范围内规划工矿用地面积15.1547公顷，居住用地面积10.4831公顷，商业服务业用地面积25.1141公顷，公共管理与公共服务业用地4.2911公顷，公用设施用地面积0.8317公顷，绿地与开敞空间用地面积22.6280公顷，交通运输用地19.8705公顷。</w:t>
      </w:r>
    </w:p>
    <w:p>
      <w:pPr>
        <w:widowControl/>
        <w:ind w:firstLine="560"/>
        <w:jc w:val="left"/>
        <w:rPr>
          <w:rFonts w:ascii="仿宋_GB2312" w:hAnsi="宋体" w:eastAsia="仿宋_GB2312" w:cs="仿宋_GB2312"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zh-CN"/>
        </w:rPr>
        <w:t>实现功能：规划以陶瓷生产和机械制造为主的工业园，项目实施有利于进一步优化规划区用地布局、完善配套设施及交通体系，并带动城东片区相关产业高质量发展。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五、项目的公建配比情况</w:t>
      </w:r>
    </w:p>
    <w:p>
      <w:pPr>
        <w:pStyle w:val="2"/>
        <w:spacing w:line="550" w:lineRule="exact"/>
        <w:ind w:firstLine="640"/>
        <w:rPr>
          <w:rFonts w:ascii="仿宋_GB2312" w:hAnsi="宋体" w:cs="仿宋_GB2312"/>
          <w:sz w:val="32"/>
          <w:szCs w:val="32"/>
          <w:lang w:val="zh-CN"/>
        </w:rPr>
      </w:pPr>
      <w:r>
        <w:rPr>
          <w:rFonts w:hint="eastAsia" w:ascii="仿宋_GB2312" w:hAnsi="宋体" w:cs="仿宋_GB2312"/>
          <w:sz w:val="32"/>
          <w:szCs w:val="32"/>
          <w:lang w:val="zh-CN"/>
        </w:rPr>
        <w:t>本次成片开发规划公益性用地，包括绿地与开敞空间用地、公共管理与公共服务用地、公用设施用地、交通运输用地等4类，面积合计47.6213公顷，占用地总面积的48.41%，符合自然资规〔2020〕5号文公益性用地占比一般不低于40%的规定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六、效益评估</w:t>
      </w:r>
    </w:p>
    <w:p>
      <w:pPr>
        <w:pStyle w:val="2"/>
        <w:spacing w:line="560" w:lineRule="exact"/>
        <w:ind w:left="621" w:firstLine="0" w:firstLineChars="0"/>
        <w:rPr>
          <w:rFonts w:ascii="楷体_GB2312" w:hAnsi="楷体_GB2312" w:eastAsia="楷体_GB2312" w:cs="楷体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（一）土地利用效益</w:t>
      </w:r>
    </w:p>
    <w:p>
      <w:pPr>
        <w:pStyle w:val="2"/>
        <w:spacing w:line="550" w:lineRule="exact"/>
        <w:ind w:firstLine="640"/>
        <w:rPr>
          <w:rFonts w:ascii="仿宋_GB2312" w:hAnsi="宋体" w:cs="仿宋_GB2312"/>
          <w:sz w:val="32"/>
          <w:szCs w:val="32"/>
          <w:lang w:val="zh-CN"/>
        </w:rPr>
      </w:pPr>
      <w:r>
        <w:rPr>
          <w:rFonts w:hint="eastAsia" w:ascii="仿宋_GB2312" w:hAnsi="宋体" w:cs="仿宋_GB2312"/>
          <w:sz w:val="32"/>
          <w:szCs w:val="32"/>
          <w:lang w:val="zh-CN"/>
        </w:rPr>
        <w:t>依据《德化县紫洋陶瓷科技文化产业园控制性详细规划》，成片开发范围内拟建住宅建筑容积率为1.0-2.6，商业建筑容积率为1.0-2.5，工业建筑容积率为1.0-3.0。通过本次成片开发，合理安排用地规模、结构和布局，优化土地利用空间</w:t>
      </w:r>
      <w:r>
        <w:rPr>
          <w:rFonts w:ascii="仿宋_GB2312" w:hAnsi="宋体" w:cs="仿宋_GB2312"/>
          <w:sz w:val="32"/>
          <w:szCs w:val="32"/>
          <w:lang w:val="zh-CN"/>
        </w:rPr>
        <w:t>格局，因地制宜配置用地，提高现有</w:t>
      </w:r>
      <w:r>
        <w:rPr>
          <w:rFonts w:hint="eastAsia" w:ascii="仿宋_GB2312" w:hAnsi="宋体" w:cs="仿宋_GB2312"/>
          <w:sz w:val="32"/>
          <w:szCs w:val="32"/>
          <w:lang w:val="zh-CN"/>
        </w:rPr>
        <w:t>土</w:t>
      </w:r>
      <w:r>
        <w:rPr>
          <w:rFonts w:ascii="仿宋_GB2312" w:hAnsi="宋体" w:cs="仿宋_GB2312"/>
          <w:sz w:val="32"/>
          <w:szCs w:val="32"/>
          <w:lang w:val="zh-CN"/>
        </w:rPr>
        <w:t>地使用效益</w:t>
      </w:r>
      <w:r>
        <w:rPr>
          <w:rFonts w:hint="eastAsia" w:ascii="仿宋_GB2312" w:hAnsi="宋体" w:cs="仿宋_GB2312"/>
          <w:sz w:val="32"/>
          <w:szCs w:val="32"/>
          <w:lang w:val="zh-CN"/>
        </w:rPr>
        <w:t>，有效提升土地利用效率，形成布局集中、产业集聚、用地集约的产</w:t>
      </w:r>
      <w:r>
        <w:rPr>
          <w:rFonts w:ascii="仿宋_GB2312" w:hAnsi="宋体" w:cs="仿宋_GB2312"/>
          <w:sz w:val="32"/>
          <w:szCs w:val="32"/>
          <w:lang w:val="zh-CN"/>
        </w:rPr>
        <w:t>业园区</w:t>
      </w:r>
      <w:r>
        <w:rPr>
          <w:rFonts w:hint="eastAsia" w:ascii="仿宋_GB2312" w:hAnsi="宋体" w:cs="仿宋_GB2312"/>
          <w:sz w:val="32"/>
          <w:szCs w:val="32"/>
          <w:lang w:val="zh-CN"/>
        </w:rPr>
        <w:t>。</w:t>
      </w:r>
    </w:p>
    <w:p>
      <w:pPr>
        <w:pStyle w:val="2"/>
        <w:spacing w:line="560" w:lineRule="exact"/>
        <w:ind w:left="621" w:firstLine="0" w:firstLineChars="0"/>
        <w:rPr>
          <w:rFonts w:ascii="楷体_GB2312" w:hAnsi="楷体_GB2312" w:eastAsia="楷体_GB2312" w:cs="楷体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（二）社会效益</w:t>
      </w:r>
    </w:p>
    <w:p>
      <w:pPr>
        <w:pStyle w:val="2"/>
        <w:spacing w:line="550" w:lineRule="exact"/>
        <w:ind w:firstLine="640"/>
        <w:rPr>
          <w:rFonts w:ascii="仿宋_GB2312" w:hAnsi="宋体" w:cs="仿宋_GB2312"/>
          <w:sz w:val="32"/>
          <w:szCs w:val="32"/>
          <w:lang w:val="zh-CN"/>
        </w:rPr>
      </w:pPr>
      <w:r>
        <w:rPr>
          <w:rFonts w:hint="eastAsia" w:ascii="仿宋_GB2312" w:hAnsi="宋体" w:cs="仿宋_GB2312"/>
          <w:sz w:val="32"/>
          <w:szCs w:val="32"/>
          <w:lang w:val="zh-CN"/>
        </w:rPr>
        <w:t>成片开发</w:t>
      </w:r>
      <w:r>
        <w:rPr>
          <w:rFonts w:ascii="仿宋_GB2312" w:hAnsi="宋体" w:cs="仿宋_GB2312"/>
          <w:sz w:val="32"/>
          <w:szCs w:val="32"/>
          <w:lang w:val="zh-CN"/>
        </w:rPr>
        <w:t>实施后，可新增</w:t>
      </w:r>
      <w:r>
        <w:rPr>
          <w:rFonts w:hint="eastAsia" w:ascii="仿宋_GB2312" w:hAnsi="宋体" w:cs="仿宋_GB2312"/>
          <w:sz w:val="32"/>
          <w:szCs w:val="32"/>
          <w:lang w:val="zh-CN"/>
        </w:rPr>
        <w:t>居住</w:t>
      </w:r>
      <w:r>
        <w:rPr>
          <w:rFonts w:ascii="仿宋_GB2312" w:hAnsi="宋体" w:cs="仿宋_GB2312"/>
          <w:sz w:val="32"/>
          <w:szCs w:val="32"/>
          <w:lang w:val="zh-CN"/>
        </w:rPr>
        <w:t>建筑规模约</w:t>
      </w:r>
      <w:r>
        <w:rPr>
          <w:rFonts w:hint="eastAsia" w:ascii="仿宋_GB2312" w:hAnsi="宋体" w:cs="仿宋_GB2312"/>
          <w:sz w:val="32"/>
          <w:szCs w:val="32"/>
          <w:lang w:val="zh-CN"/>
        </w:rPr>
        <w:t>18.8697</w:t>
      </w:r>
      <w:r>
        <w:rPr>
          <w:rFonts w:ascii="仿宋_GB2312" w:hAnsi="宋体" w:cs="仿宋_GB2312"/>
          <w:sz w:val="32"/>
          <w:szCs w:val="32"/>
          <w:lang w:val="zh-CN"/>
        </w:rPr>
        <w:t>万平方米</w:t>
      </w:r>
      <w:r>
        <w:rPr>
          <w:rFonts w:hint="eastAsia" w:ascii="仿宋_GB2312" w:hAnsi="宋体" w:cs="仿宋_GB2312"/>
          <w:sz w:val="32"/>
          <w:szCs w:val="32"/>
          <w:lang w:val="zh-CN"/>
        </w:rPr>
        <w:t>，</w:t>
      </w:r>
      <w:r>
        <w:rPr>
          <w:rFonts w:ascii="仿宋_GB2312" w:hAnsi="宋体" w:cs="仿宋_GB2312"/>
          <w:sz w:val="32"/>
          <w:szCs w:val="32"/>
          <w:lang w:val="zh-CN"/>
        </w:rPr>
        <w:t>约可满足</w:t>
      </w:r>
      <w:r>
        <w:rPr>
          <w:rFonts w:hint="eastAsia" w:ascii="仿宋_GB2312" w:hAnsi="宋体" w:cs="仿宋_GB2312"/>
          <w:sz w:val="32"/>
          <w:szCs w:val="32"/>
          <w:lang w:val="zh-CN"/>
        </w:rPr>
        <w:t>5600</w:t>
      </w:r>
      <w:r>
        <w:rPr>
          <w:rFonts w:ascii="仿宋_GB2312" w:hAnsi="宋体" w:cs="仿宋_GB2312"/>
          <w:sz w:val="32"/>
          <w:szCs w:val="32"/>
          <w:lang w:val="zh-CN"/>
        </w:rPr>
        <w:t>人口居住需求，为工业区产业人口提供居住保障</w:t>
      </w:r>
      <w:r>
        <w:rPr>
          <w:rFonts w:hint="eastAsia" w:ascii="仿宋_GB2312" w:hAnsi="宋体" w:cs="仿宋_GB2312"/>
          <w:sz w:val="32"/>
          <w:szCs w:val="32"/>
          <w:lang w:val="zh-CN"/>
        </w:rPr>
        <w:t>。陶瓷工业用地15.1547</w:t>
      </w:r>
      <w:r>
        <w:rPr>
          <w:rFonts w:ascii="仿宋_GB2312" w:hAnsi="宋体" w:cs="仿宋_GB2312"/>
          <w:sz w:val="32"/>
          <w:szCs w:val="32"/>
          <w:lang w:val="zh-CN"/>
        </w:rPr>
        <w:t>公顷，建成后预计</w:t>
      </w:r>
      <w:r>
        <w:rPr>
          <w:rFonts w:hint="eastAsia" w:ascii="仿宋_GB2312" w:hAnsi="宋体" w:cs="仿宋_GB2312"/>
          <w:sz w:val="32"/>
          <w:szCs w:val="32"/>
          <w:lang w:val="zh-CN"/>
        </w:rPr>
        <w:t>可</w:t>
      </w:r>
      <w:r>
        <w:rPr>
          <w:rFonts w:ascii="仿宋_GB2312" w:hAnsi="宋体" w:cs="仿宋_GB2312"/>
          <w:sz w:val="32"/>
          <w:szCs w:val="32"/>
          <w:lang w:val="zh-CN"/>
        </w:rPr>
        <w:t>提供约</w:t>
      </w:r>
      <w:r>
        <w:rPr>
          <w:rFonts w:hint="eastAsia" w:ascii="仿宋_GB2312" w:hAnsi="宋体" w:cs="仿宋_GB2312"/>
          <w:sz w:val="32"/>
          <w:szCs w:val="32"/>
          <w:lang w:val="zh-CN"/>
        </w:rPr>
        <w:t>2700</w:t>
      </w:r>
      <w:r>
        <w:rPr>
          <w:rFonts w:ascii="仿宋_GB2312" w:hAnsi="宋体" w:cs="仿宋_GB2312"/>
          <w:sz w:val="32"/>
          <w:szCs w:val="32"/>
          <w:lang w:val="zh-CN"/>
        </w:rPr>
        <w:t>个就业岗位，可</w:t>
      </w:r>
      <w:r>
        <w:rPr>
          <w:rFonts w:hint="eastAsia" w:ascii="仿宋_GB2312" w:hAnsi="宋体" w:cs="仿宋_GB2312"/>
          <w:sz w:val="32"/>
          <w:szCs w:val="32"/>
          <w:lang w:val="zh-CN"/>
        </w:rPr>
        <w:t>解决被征地农民就业问题。</w:t>
      </w:r>
      <w:r>
        <w:rPr>
          <w:rFonts w:ascii="仿宋_GB2312" w:hAnsi="宋体" w:cs="仿宋_GB2312"/>
          <w:sz w:val="32"/>
          <w:szCs w:val="32"/>
          <w:lang w:val="zh-CN"/>
        </w:rPr>
        <w:t>成片开发</w:t>
      </w:r>
      <w:r>
        <w:rPr>
          <w:rFonts w:hint="eastAsia" w:ascii="仿宋_GB2312" w:hAnsi="宋体" w:cs="仿宋_GB2312"/>
          <w:sz w:val="32"/>
          <w:szCs w:val="32"/>
          <w:lang w:val="zh-CN"/>
        </w:rPr>
        <w:t>建设文化活动和配套环卫、交通基础设施，</w:t>
      </w:r>
      <w:r>
        <w:rPr>
          <w:rFonts w:ascii="仿宋_GB2312" w:hAnsi="宋体" w:cs="仿宋_GB2312"/>
          <w:sz w:val="32"/>
          <w:szCs w:val="32"/>
          <w:lang w:val="zh-CN"/>
        </w:rPr>
        <w:t>有利于促进片区人口集聚，进而带动第三产业发展，具有后续追加投资与区域扩散效应的影响，</w:t>
      </w:r>
      <w:r>
        <w:rPr>
          <w:rFonts w:hint="eastAsia" w:ascii="仿宋_GB2312" w:hAnsi="宋体" w:cs="仿宋_GB2312"/>
          <w:sz w:val="32"/>
          <w:szCs w:val="32"/>
          <w:lang w:val="zh-CN"/>
        </w:rPr>
        <w:t>可</w:t>
      </w:r>
      <w:r>
        <w:rPr>
          <w:rFonts w:ascii="仿宋_GB2312" w:hAnsi="宋体" w:cs="仿宋_GB2312"/>
          <w:sz w:val="32"/>
          <w:szCs w:val="32"/>
          <w:lang w:val="zh-CN"/>
        </w:rPr>
        <w:t>有效</w:t>
      </w:r>
      <w:r>
        <w:rPr>
          <w:rFonts w:hint="eastAsia" w:ascii="仿宋_GB2312" w:hAnsi="宋体" w:cs="仿宋_GB2312"/>
          <w:sz w:val="32"/>
          <w:szCs w:val="32"/>
          <w:lang w:val="zh-CN"/>
        </w:rPr>
        <w:t>促进德化县</w:t>
      </w:r>
      <w:r>
        <w:rPr>
          <w:rFonts w:ascii="仿宋_GB2312" w:hAnsi="宋体" w:cs="仿宋_GB2312"/>
          <w:sz w:val="32"/>
          <w:szCs w:val="32"/>
          <w:lang w:val="zh-CN"/>
        </w:rPr>
        <w:t>社会的和谐、稳定发展</w:t>
      </w:r>
      <w:r>
        <w:rPr>
          <w:rFonts w:hint="eastAsia" w:ascii="仿宋_GB2312" w:hAnsi="宋体" w:cs="仿宋_GB2312"/>
          <w:sz w:val="32"/>
          <w:szCs w:val="32"/>
          <w:lang w:val="zh-CN"/>
        </w:rPr>
        <w:t>。</w:t>
      </w:r>
    </w:p>
    <w:p>
      <w:pPr>
        <w:pStyle w:val="2"/>
        <w:spacing w:line="560" w:lineRule="exact"/>
        <w:ind w:left="621" w:firstLine="0" w:firstLineChars="0"/>
        <w:rPr>
          <w:rFonts w:ascii="楷体_GB2312" w:hAnsi="楷体_GB2312" w:eastAsia="楷体_GB2312" w:cs="楷体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（三）经济效益</w:t>
      </w:r>
    </w:p>
    <w:p>
      <w:pPr>
        <w:pStyle w:val="2"/>
        <w:spacing w:line="550" w:lineRule="exact"/>
        <w:ind w:firstLine="640"/>
        <w:rPr>
          <w:rFonts w:ascii="仿宋_GB2312" w:hAnsi="宋体" w:cs="仿宋_GB2312"/>
          <w:sz w:val="32"/>
          <w:szCs w:val="32"/>
          <w:lang w:val="zh-CN"/>
        </w:rPr>
      </w:pPr>
      <w:r>
        <w:rPr>
          <w:rFonts w:hint="eastAsia" w:ascii="仿宋_GB2312" w:hAnsi="宋体" w:cs="仿宋_GB2312"/>
          <w:sz w:val="32"/>
          <w:szCs w:val="32"/>
          <w:lang w:val="zh-CN"/>
        </w:rPr>
        <w:t>本次成片开发，工业项目可拉动固定资产投入6.14亿元，新增税收4546万元。居住和商业两项</w:t>
      </w:r>
      <w:r>
        <w:rPr>
          <w:rFonts w:ascii="仿宋_GB2312" w:hAnsi="宋体" w:cs="仿宋_GB2312"/>
          <w:sz w:val="32"/>
          <w:szCs w:val="32"/>
          <w:lang w:val="zh-CN"/>
        </w:rPr>
        <w:t>销售额</w:t>
      </w:r>
      <w:r>
        <w:rPr>
          <w:rFonts w:hint="eastAsia" w:ascii="仿宋_GB2312" w:hAnsi="宋体" w:cs="仿宋_GB2312"/>
          <w:sz w:val="32"/>
          <w:szCs w:val="32"/>
          <w:lang w:val="zh-CN"/>
        </w:rPr>
        <w:t>合</w:t>
      </w:r>
      <w:r>
        <w:rPr>
          <w:rFonts w:ascii="仿宋_GB2312" w:hAnsi="宋体" w:cs="仿宋_GB2312"/>
          <w:sz w:val="32"/>
          <w:szCs w:val="32"/>
          <w:lang w:val="zh-CN"/>
        </w:rPr>
        <w:t>计</w:t>
      </w:r>
      <w:r>
        <w:rPr>
          <w:rFonts w:hint="eastAsia" w:ascii="仿宋_GB2312" w:hAnsi="宋体" w:cs="仿宋_GB2312"/>
          <w:sz w:val="32"/>
          <w:szCs w:val="32"/>
          <w:lang w:val="zh-CN"/>
        </w:rPr>
        <w:t>财税收入约1.17亿元</w:t>
      </w:r>
      <w:r>
        <w:rPr>
          <w:rFonts w:ascii="仿宋_GB2312" w:hAnsi="宋体" w:cs="仿宋_GB2312"/>
          <w:sz w:val="32"/>
          <w:szCs w:val="32"/>
          <w:lang w:val="zh-CN"/>
        </w:rPr>
        <w:t>，</w:t>
      </w:r>
      <w:r>
        <w:rPr>
          <w:rFonts w:hint="eastAsia" w:ascii="仿宋_GB2312" w:hAnsi="宋体" w:cs="仿宋_GB2312"/>
          <w:sz w:val="32"/>
          <w:szCs w:val="32"/>
          <w:lang w:val="zh-CN"/>
        </w:rPr>
        <w:t>本项目实施</w:t>
      </w:r>
      <w:r>
        <w:rPr>
          <w:rFonts w:ascii="仿宋_GB2312" w:hAnsi="宋体" w:cs="仿宋_GB2312"/>
          <w:sz w:val="32"/>
          <w:szCs w:val="32"/>
          <w:lang w:val="zh-CN"/>
        </w:rPr>
        <w:t>可为政府带来</w:t>
      </w:r>
      <w:r>
        <w:rPr>
          <w:rFonts w:hint="eastAsia" w:ascii="仿宋_GB2312" w:hAnsi="宋体" w:cs="仿宋_GB2312"/>
          <w:sz w:val="32"/>
          <w:szCs w:val="32"/>
          <w:lang w:val="zh-CN"/>
        </w:rPr>
        <w:t>较大经济</w:t>
      </w:r>
      <w:r>
        <w:rPr>
          <w:rFonts w:ascii="仿宋_GB2312" w:hAnsi="宋体" w:cs="仿宋_GB2312"/>
          <w:sz w:val="32"/>
          <w:szCs w:val="32"/>
          <w:lang w:val="zh-CN"/>
        </w:rPr>
        <w:t>收入</w:t>
      </w:r>
      <w:r>
        <w:rPr>
          <w:rFonts w:hint="eastAsia" w:ascii="仿宋_GB2312" w:hAnsi="宋体" w:cs="仿宋_GB2312"/>
          <w:sz w:val="32"/>
          <w:szCs w:val="32"/>
          <w:lang w:val="zh-CN"/>
        </w:rPr>
        <w:t>，</w:t>
      </w:r>
      <w:r>
        <w:rPr>
          <w:rFonts w:ascii="仿宋_GB2312" w:hAnsi="宋体" w:cs="仿宋_GB2312"/>
          <w:sz w:val="32"/>
          <w:szCs w:val="32"/>
          <w:lang w:val="zh-CN"/>
        </w:rPr>
        <w:t>对</w:t>
      </w:r>
      <w:r>
        <w:rPr>
          <w:rFonts w:hint="eastAsia" w:ascii="仿宋_GB2312" w:hAnsi="宋体" w:cs="仿宋_GB2312"/>
          <w:sz w:val="32"/>
          <w:szCs w:val="32"/>
          <w:lang w:val="zh-CN"/>
        </w:rPr>
        <w:t>德化</w:t>
      </w:r>
      <w:r>
        <w:rPr>
          <w:rFonts w:ascii="仿宋_GB2312" w:hAnsi="宋体" w:cs="仿宋_GB2312"/>
          <w:sz w:val="32"/>
          <w:szCs w:val="32"/>
          <w:lang w:val="zh-CN"/>
        </w:rPr>
        <w:t>经济提速增效和高质量发展起到积极的推动作用</w:t>
      </w:r>
      <w:r>
        <w:rPr>
          <w:rFonts w:hint="eastAsia" w:ascii="仿宋_GB2312" w:hAnsi="宋体" w:cs="仿宋_GB2312"/>
          <w:sz w:val="32"/>
          <w:szCs w:val="32"/>
          <w:lang w:val="zh-CN"/>
        </w:rPr>
        <w:t>。</w:t>
      </w:r>
    </w:p>
    <w:p>
      <w:pPr>
        <w:pStyle w:val="2"/>
        <w:spacing w:line="560" w:lineRule="exact"/>
        <w:ind w:left="621" w:firstLine="0" w:firstLineChars="0"/>
        <w:rPr>
          <w:rFonts w:ascii="楷体_GB2312" w:hAnsi="楷体_GB2312" w:eastAsia="楷体_GB2312" w:cs="楷体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（四）生态效益</w:t>
      </w:r>
    </w:p>
    <w:p>
      <w:pPr>
        <w:pStyle w:val="2"/>
        <w:spacing w:line="550" w:lineRule="exact"/>
        <w:ind w:firstLine="640"/>
        <w:rPr>
          <w:rFonts w:ascii="仿宋_GB2312" w:hAnsi="宋体" w:cs="仿宋_GB2312"/>
          <w:sz w:val="32"/>
          <w:szCs w:val="32"/>
          <w:lang w:val="zh-CN"/>
        </w:rPr>
      </w:pPr>
      <w:r>
        <w:rPr>
          <w:rFonts w:hint="eastAsia" w:ascii="仿宋_GB2312" w:hAnsi="宋体" w:cs="仿宋_GB2312"/>
          <w:sz w:val="32"/>
          <w:szCs w:val="32"/>
          <w:lang w:val="zh-CN"/>
        </w:rPr>
        <w:t>规划建设多处生态公园和防护绿地，面积达22.6280公顷，建成后可以有效防止水土流失，提升区域生态环境质量。同时，本次成片开发注重实施后的环境保护措施，拟引进陶瓷工业项目瓷器生产和机械加工，要求采用科学环保节能的生产工艺，对运营期间产生的废气、废水、固废等进行无害化排放处理，使各类污染物能够达标排放，有效消除或减少对周边生活环境的不良影响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七、永久基本农田及生态保护情况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zh-CN"/>
        </w:rPr>
        <w:t>本次成片开发范围不涉及占用永久基本农田、生态保护红线、自然保护地、生态公益林、饮用水源保护地等法律法规规定需严格保护的区域。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八、结论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  <w:lang w:val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zh-CN"/>
        </w:rPr>
        <w:t>《德化县2021年度第十一批次土地征收成片开发方案(草案)》符合自然资源部土地征收“成片开发”标准。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6C79"/>
    <w:rsid w:val="00070160"/>
    <w:rsid w:val="00074172"/>
    <w:rsid w:val="000A4AB3"/>
    <w:rsid w:val="000D7093"/>
    <w:rsid w:val="001121C6"/>
    <w:rsid w:val="001A6F2E"/>
    <w:rsid w:val="00200259"/>
    <w:rsid w:val="002C0542"/>
    <w:rsid w:val="002D27CA"/>
    <w:rsid w:val="003067C5"/>
    <w:rsid w:val="00393A6F"/>
    <w:rsid w:val="0048070E"/>
    <w:rsid w:val="004B0A1E"/>
    <w:rsid w:val="004C00FA"/>
    <w:rsid w:val="004F7F32"/>
    <w:rsid w:val="005226FA"/>
    <w:rsid w:val="00523C11"/>
    <w:rsid w:val="005408A7"/>
    <w:rsid w:val="005461E4"/>
    <w:rsid w:val="005772C5"/>
    <w:rsid w:val="005D5BA2"/>
    <w:rsid w:val="005F126F"/>
    <w:rsid w:val="0066096E"/>
    <w:rsid w:val="006649F7"/>
    <w:rsid w:val="00675D71"/>
    <w:rsid w:val="006F2077"/>
    <w:rsid w:val="007148BB"/>
    <w:rsid w:val="007C7F1E"/>
    <w:rsid w:val="007E5AFC"/>
    <w:rsid w:val="00867715"/>
    <w:rsid w:val="00882F54"/>
    <w:rsid w:val="0088722D"/>
    <w:rsid w:val="008C111D"/>
    <w:rsid w:val="0094466D"/>
    <w:rsid w:val="00953086"/>
    <w:rsid w:val="009911D3"/>
    <w:rsid w:val="00A8034F"/>
    <w:rsid w:val="00AC6C79"/>
    <w:rsid w:val="00B03C34"/>
    <w:rsid w:val="00B56D28"/>
    <w:rsid w:val="00BA3B1F"/>
    <w:rsid w:val="00C65728"/>
    <w:rsid w:val="00C7465A"/>
    <w:rsid w:val="00CD7D12"/>
    <w:rsid w:val="00D137C3"/>
    <w:rsid w:val="00F75FD3"/>
    <w:rsid w:val="11CF5A99"/>
    <w:rsid w:val="41F54F50"/>
    <w:rsid w:val="437D1D92"/>
    <w:rsid w:val="671F7477"/>
    <w:rsid w:val="7B3D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line="360" w:lineRule="auto"/>
      <w:ind w:firstLine="883" w:firstLineChars="200"/>
    </w:pPr>
    <w:rPr>
      <w:rFonts w:ascii="Times New Roman" w:hAnsi="Times New Roman" w:eastAsia="仿宋_GB2312"/>
      <w:sz w:val="2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0"/>
    <w:rPr>
      <w:rFonts w:ascii="Times New Roman" w:hAnsi="Times New Roman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86340E-7E97-4FC0-ABDE-3AE1389759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305</Words>
  <Characters>1743</Characters>
  <Lines>14</Lines>
  <Paragraphs>4</Paragraphs>
  <TotalTime>1434</TotalTime>
  <ScaleCrop>false</ScaleCrop>
  <LinksUpToDate>false</LinksUpToDate>
  <CharactersWithSpaces>2044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2021-09-15T02:44:00Z</dcterms:created>
  <dc:creator>PC</dc:creator>
  <cp:lastModifiedBy>Administrator</cp:lastModifiedBy>
  <cp:lastPrinted>2021-11-22T01:58:00Z</cp:lastPrinted>
  <dcterms:modified xsi:type="dcterms:W3CDTF">2021-11-22T04:15:24Z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