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0" w:firstLineChars="0"/>
        <w:jc w:val="both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德化县2021年度第四批次土地征收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成片开发方案（0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方案）（草案）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一、编制依据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依据德化县国民经济和社会发展规划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年度计划、《德化县土地利用总体规划》（2006-2020年）、《德化县城市总体规划修编》（2008-2020）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《德化盖德片区（兴泉铁路德化站）控制性详细规划》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《德化“霞瑶云谷”控制性详细规划》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，编制《德化县2021年度第四批次土地征收成片开发方案(0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方案)》(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德化霞瑶云谷一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期)。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该成片开发区域涉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及</w:t>
      </w:r>
      <w:bookmarkStart w:id="2" w:name="_GoBack"/>
      <w:bookmarkEnd w:id="2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盖德镇下寮村与龙浔镇丁溪村，共2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 xml:space="preserve">个镇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 xml:space="preserve"> 个村、1 个国有单位。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成片开发区域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总面积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9.3427</w:t>
      </w:r>
      <w:r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 xml:space="preserve"> 公顷，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涉及盖德镇下寮村集体土地7.4447公顷，龙浔镇丁溪村集体土地1.8243公顷，涉及国有土地0.0737公顷。其中农用地8.1349公顷（耕地2.9636公顷）、建设用地0.6798公顷、未利用地0.5280公顷。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成片开发必要性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一）加快推进兴泉铁路德化站周边配套设施建设步伐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7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本次成片开发实施是德化县“兴泉铁路”沿线周边建设的重要组成部分，将进一步推进兴泉铁路德化站的配套设施建设步伐，满足因铁路建设拆迁居民集中安置需求，有助于当地经济发展，改善城镇面貌。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Toc63606558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（二）改善居民的生活环境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，推动城镇化建设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7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本次成片开发按照以人为本的原则，完备各项基础设施，公共设施配套能力要较之以前有明显增强，为兴泉铁路建设周边拆迁区居民搬迁创造一个优越的居住环境，提高居民生活质量，推动城镇化健康发展。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1" w:name="_Toc63606559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（三）将改善区域环境，提升区域品质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57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本次成片开发区域内原有的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城镇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基础薄弱，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城镇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功能混乱，商住混杂，土地利用不充分等问题突出。本次成片开发注重合理分区，完善设施配套，对于改善区域环境，提升区域品质，将发挥重要作用。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功能分析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主要用途：本次成片开发区域主要用途为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城镇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住宅区。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实现功能：项目是“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霞瑶云谷片区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”规划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重要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组成部分，项目实施有益于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当地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居住条件提升，道路、通讯及教育条件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将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极大改善，带动相关产业、地方经济高质量发展。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项目的公建配比情况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公益性用地包括城镇道路用地、防护绿地用地、公园绿地、交通场站场用地、供水用地5类，面积合计3.8739公顷，占用地总面积的41.46%，符合自然资规〔2020〕5号文公益性用地占比一般不低于40%的规定。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六、效益评估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（一）土地利用效益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，合理配置土地资源，有效提升土地利用效率。主要体现在以下两个方面：一是依据《德化霞瑶云谷控制性详细规划》成片开发范围内拟建居住小区容积率1.5，建设区域更加集中，容积率大幅提升，土地利用更加高效；二是本次成片开发居住用地面积5.4688公顷，规划人口约2500人，人均建设用地面积较开发前大幅下降，土地利用集约化水平大幅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（二）社会效益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社会经济效益显著，主要体现在以下几个方面：一是成片开发区域内规划商业用地，建成后将推动区域商贸的持续繁荣，提供就业机会，带动经济发展。二是成片开发的实施有利于推动德化城镇化进程、市政公建设施的集中配建，将促进第三产业发展，对改善区域环境，提升区域品质起到重要作用。三是高起点的规划、建设集中居住小区，各种市政设施配套完善，将明显改善城区居民生活环境和卫生条件，为居民创造一个优越的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居住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环境，有利于提高居民的生活质量和健康水平。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（三）经济效益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本次成片开发可供城镇住宅用地面积5.4688公顷，预计可建成住宅面积8.2万平方米，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可产生利税约6000万元，并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带动周边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区域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经济发展。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）生态效益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70" w:lineRule="exact"/>
        <w:ind w:firstLine="64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本次成片开发拟规划建设防护绿地1.3373公顷，建成后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可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有效提升区域生态环境，也对山体起到一定的保护作用。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643"/>
        <w:textAlignment w:val="auto"/>
        <w:rPr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七、永久基本农田及生态保护情况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56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本次成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片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开发范围不涉及占用永久基本农田、生态保护红线、自然保护地、生态公益林、饮用水源保护地等法律法规规定需严格保护的区域。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ind w:firstLine="643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70" w:lineRule="exact"/>
        <w:textAlignment w:val="auto"/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《德化县2021年度第四批次土地征收成片开发方案（0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方案）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 w:bidi="ar-SA"/>
        </w:rPr>
        <w:t>(草案）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zh-CN" w:eastAsia="zh-CN" w:bidi="ar-SA"/>
        </w:rPr>
        <w:t>》符合自然资源部土地征收“成片开</w:t>
      </w:r>
      <w:r>
        <w:rPr>
          <w:rFonts w:hint="eastAsia" w:ascii="仿宋_GB2312" w:hAnsi="宋体" w:cs="仿宋_GB2312"/>
          <w:kern w:val="2"/>
          <w:sz w:val="32"/>
          <w:szCs w:val="32"/>
          <w:lang w:val="zh-CN" w:eastAsia="zh-CN" w:bidi="ar-SA"/>
        </w:rPr>
        <w:t>发”标准。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112DA9"/>
    <w:multiLevelType w:val="singleLevel"/>
    <w:tmpl w:val="D3112D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B5F05"/>
    <w:rsid w:val="08A27681"/>
    <w:rsid w:val="1FEB3EFD"/>
    <w:rsid w:val="257B7102"/>
    <w:rsid w:val="29EB5F05"/>
    <w:rsid w:val="33CD0862"/>
    <w:rsid w:val="34095552"/>
    <w:rsid w:val="47EF2209"/>
    <w:rsid w:val="4A0243C9"/>
    <w:rsid w:val="5CBA7767"/>
    <w:rsid w:val="61AF15ED"/>
    <w:rsid w:val="64D9173C"/>
    <w:rsid w:val="65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2021-07-07T07:41:00Z</dcterms:created>
  <dc:creator>Administrator</dc:creator>
  <cp:lastModifiedBy>Administrator</cp:lastModifiedBy>
  <cp:lastPrinted>2021-07-07T09:22:00Z</cp:lastPrinted>
  <dcterms:modified xsi:type="dcterms:W3CDTF">2021-07-12T06:48:52Z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