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kern w:val="21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kern w:val="21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kern w:val="21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kern w:val="21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kern w:val="21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kern w:val="21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kern w:val="21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Times New Roman" w:hAnsi="Times New Roman" w:cs="仿宋_GB2312"/>
          <w:color w:val="auto"/>
          <w:szCs w:val="32"/>
        </w:rPr>
      </w:pPr>
      <w:r>
        <w:rPr>
          <w:rFonts w:hint="eastAsia" w:ascii="Times New Roman" w:hAnsi="Times New Roman" w:cs="仿宋_GB2312"/>
          <w:color w:val="auto"/>
          <w:szCs w:val="32"/>
        </w:rPr>
        <w:t>德政民〔202</w:t>
      </w:r>
      <w:r>
        <w:rPr>
          <w:rFonts w:hint="eastAsia" w:ascii="Times New Roman" w:hAnsi="Times New Roman" w:cs="仿宋_GB2312"/>
          <w:color w:val="auto"/>
          <w:szCs w:val="32"/>
          <w:lang w:val="en-US" w:eastAsia="zh-CN"/>
        </w:rPr>
        <w:t>5</w:t>
      </w:r>
      <w:r>
        <w:rPr>
          <w:rFonts w:hint="eastAsia" w:ascii="Times New Roman" w:hAnsi="Times New Roman" w:cs="仿宋_GB2312"/>
          <w:color w:val="auto"/>
          <w:szCs w:val="32"/>
        </w:rPr>
        <w:t>〕</w:t>
      </w:r>
      <w:r>
        <w:rPr>
          <w:rFonts w:hint="eastAsia" w:ascii="Times New Roman" w:hAnsi="Times New Roman" w:cs="仿宋_GB2312"/>
          <w:color w:val="auto"/>
          <w:szCs w:val="32"/>
          <w:lang w:val="en-US" w:eastAsia="zh-CN"/>
        </w:rPr>
        <w:t>26</w:t>
      </w:r>
      <w:r>
        <w:rPr>
          <w:rFonts w:hint="eastAsia" w:ascii="Times New Roman" w:hAnsi="Times New Roman" w:cs="仿宋_GB2312"/>
          <w:color w:val="auto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snapToGrid w:val="0"/>
          <w:color w:val="auto"/>
          <w:kern w:val="21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197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snapToGrid w:val="0"/>
          <w:color w:val="auto"/>
          <w:kern w:val="2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关于规范完全失能老年人护理补贴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发放工作的通知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各乡镇社会事务服务中心（民政办）：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根据《福建省完全失能护理补贴业务管理办法》，为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切实保障老年人合法权益，进一步规范我县完全失能老年人护理补贴发放工作，确保养老服务补贴精准、及时、足额发放到符合条件的老年人手中，现就有关事项通知如下：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一、补贴对象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具有德化县户籍，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完全失能的低保、计生特殊家庭老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年人（60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周岁及以上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二、补贴标准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每人每月300元，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户籍所在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乡镇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属地化管理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按季度进行发放。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应做到及时、公正、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透明、便捷、安全，切实让完全失能老年人受益。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已享受重度残疾人护理补贴的老年人不可重复享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受完全失能老年人护理补贴，已享受完全失能老年人护理补贴的不能享受居家上门服务。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三、申请和审核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Times New Roman" w:hAnsi="Times New Roman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个人申请。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对属于完全失能的低保、计生特殊家庭老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年人，可自愿填写《低保、计生特殊家庭完全失能老年人护理补贴申请表》（样表附后），并提交低保或计生特殊家庭有关证明、身份证、户口簿原件及复印件。乡镇要指导其或其委托代理人填写表格。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2.村居入户评估。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各村（社区）要成立“老年人生活自理能力评估小组”，成员由各村（社区）两委主干1名、驻村干部或社区专干1名、村卫生所或社区卫生服务中心医务人员1名组成。评估小组接到申请后，要在15个工作日内入户对低保、计生特殊家庭老年人进行当面核实，对是否属于“完全失能”进行认定、建档，并填写《老年人生活自理能力简易评估表》（样表附后）。按照直观、简便、易操作的原则，运用是否具备自主吃饭、穿衣、上下床、如厕、室内行走、洗澡 能力等6项指标进行评估。6项都能自主完成的，认定为“全自理”；有1～3项不能自主完成的，认定为“半失能”；有4项及以上不 能自主完成的，认定为“完全失能”。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3.乡镇初审。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乡镇民政办依申请结合入户评估结果，在20个工作日内对补贴发放对象有关材料进行初审、公示。对公示无异议的对象，向县级民政部门提交符合条件并盖章确认后的申请表。对公示有异议的对象，由乡镇养老救助协理员1名，会同乡镇卫生院医务人员1名共同进行</w:t>
      </w:r>
      <w:bookmarkStart w:id="0" w:name="OLE_LINK1"/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二</w:t>
      </w:r>
      <w:bookmarkEnd w:id="0"/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次评估确认。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4.县级审批。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经审核无异议的，县级民政部门要及时作出审批意见，自审批之日起发放护理补贴。护理补贴不计入城乡最低生活保障家庭的收入。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四、监督管理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建立动态管理机制和核查制度，各乡镇民政办要对享受完全失能老年人护理补贴的，于每年3月前全面核查一次；县级民政部门每年要定期会同相关卫生部门或村（社区）人员，按照不低于20%比例入户抽查。对不符合条件或死亡的老年人要及时停发护理补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附件：1.低保、计生特殊家庭完全失能老年人护理补贴申请表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88" w:firstLineChars="48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2.老年人生活自理能力简易评估表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5120" w:hanging="5120" w:hangingChars="16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                 德化县民政局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2025年5月23日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低保、计生特殊家庭完全失能老年人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护理补贴申请表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0" w:firstLineChars="2600"/>
        <w:textAlignment w:val="auto"/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  <w:t>填表时间:</w:t>
      </w:r>
    </w:p>
    <w:tbl>
      <w:tblPr>
        <w:tblStyle w:val="9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005"/>
        <w:gridCol w:w="1020"/>
        <w:gridCol w:w="675"/>
        <w:gridCol w:w="225"/>
        <w:gridCol w:w="514"/>
        <w:gridCol w:w="566"/>
        <w:gridCol w:w="780"/>
        <w:gridCol w:w="989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证号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57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767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是否低保对象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  <w:t>申请人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与被申请人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是否计生对象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是否享受其他补贴</w:t>
            </w:r>
          </w:p>
        </w:tc>
        <w:tc>
          <w:tcPr>
            <w:tcW w:w="767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社区或村委会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 xml:space="preserve">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 xml:space="preserve">      年  月   日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 xml:space="preserve">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县级民政部门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565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年 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  <w:sectPr>
          <w:pgSz w:w="11906" w:h="16838"/>
          <w:pgMar w:top="1417" w:right="1474" w:bottom="1417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  <w:t>注：1.本表须附申请人户口、身份证复印件（申请人是监护人或委托人的，一并附上身份证复印件），以及低保或计生特殊家庭证明。2.是否享受其他补贴包括重度残疾人护理补贴、特殊困难残疾人生活补贴等补助。3.本表一式两份，县民政局和乡镇各存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老年人生活自理能力简易评估表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both"/>
        <w:textAlignment w:val="auto"/>
        <w:rPr>
          <w:rFonts w:hint="default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  <w:t>评估地点：                              评估时间：</w:t>
      </w:r>
    </w:p>
    <w:tbl>
      <w:tblPr>
        <w:tblStyle w:val="9"/>
        <w:tblpPr w:leftFromText="180" w:rightFromText="180" w:vertAnchor="text" w:horzAnchor="page" w:tblpXSpec="center" w:tblpY="299"/>
        <w:tblOverlap w:val="never"/>
        <w:tblW w:w="13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353"/>
        <w:gridCol w:w="646"/>
        <w:gridCol w:w="646"/>
        <w:gridCol w:w="646"/>
        <w:gridCol w:w="646"/>
        <w:gridCol w:w="646"/>
        <w:gridCol w:w="646"/>
        <w:gridCol w:w="1721"/>
        <w:gridCol w:w="1905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是否具有以下各项自理能力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（是填“1”，否填“0”）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自理能力评估结果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（三选一填“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6项都能自主完成的，可认定为具备生活自理能力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（全自理）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有1～3项不能自主完成的，可认定为部分丧失生活自理能力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（半失能）</w:t>
            </w:r>
          </w:p>
        </w:tc>
        <w:tc>
          <w:tcPr>
            <w:tcW w:w="2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有4项及以上不能自主完成的，可认定为完全丧失生活自理能力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（完全失能）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身份证件号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  <w:t>评估结果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  <w:t>评估小组人员签字：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default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24"/>
          <w:szCs w:val="24"/>
          <w:vertAlign w:val="baseline"/>
          <w:lang w:val="en-US" w:eastAsia="zh-CN" w:bidi="ar-SA"/>
        </w:rPr>
        <w:t>注：本表一式两份，县民政局和乡镇各存一份。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000000" w:sz="4" w:space="0"/>
          <w:bottom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德化县民政局办公室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ab/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日印发</w:t>
      </w:r>
    </w:p>
    <w:sectPr>
      <w:pgSz w:w="11906" w:h="16838"/>
      <w:pgMar w:top="2098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3D3E"/>
    <w:rsid w:val="083A494E"/>
    <w:rsid w:val="08DA0569"/>
    <w:rsid w:val="0C7D0506"/>
    <w:rsid w:val="0FEC31A4"/>
    <w:rsid w:val="121C7E6A"/>
    <w:rsid w:val="12ED63B8"/>
    <w:rsid w:val="2510555E"/>
    <w:rsid w:val="2AC4489B"/>
    <w:rsid w:val="2BFE5265"/>
    <w:rsid w:val="2D8F3F09"/>
    <w:rsid w:val="2DE86B24"/>
    <w:rsid w:val="2EC67693"/>
    <w:rsid w:val="314105B9"/>
    <w:rsid w:val="351A6043"/>
    <w:rsid w:val="35441312"/>
    <w:rsid w:val="37C4426A"/>
    <w:rsid w:val="3A4F49E1"/>
    <w:rsid w:val="3BD11DFE"/>
    <w:rsid w:val="3D191AFB"/>
    <w:rsid w:val="3DFA4DBC"/>
    <w:rsid w:val="40BF70EC"/>
    <w:rsid w:val="427C4D42"/>
    <w:rsid w:val="48897310"/>
    <w:rsid w:val="49C9144B"/>
    <w:rsid w:val="4BBE14F6"/>
    <w:rsid w:val="4E2A6D4B"/>
    <w:rsid w:val="4EF0630B"/>
    <w:rsid w:val="50E05F3B"/>
    <w:rsid w:val="52A024A3"/>
    <w:rsid w:val="52D7747D"/>
    <w:rsid w:val="559E0677"/>
    <w:rsid w:val="57B036AB"/>
    <w:rsid w:val="58DE79AA"/>
    <w:rsid w:val="5D1B4926"/>
    <w:rsid w:val="5D820379"/>
    <w:rsid w:val="60652A37"/>
    <w:rsid w:val="61265F58"/>
    <w:rsid w:val="617A3CED"/>
    <w:rsid w:val="62396BD3"/>
    <w:rsid w:val="65A96D59"/>
    <w:rsid w:val="66097927"/>
    <w:rsid w:val="663C1E5D"/>
    <w:rsid w:val="679034AE"/>
    <w:rsid w:val="67C50C5A"/>
    <w:rsid w:val="685C7FAA"/>
    <w:rsid w:val="68CE7632"/>
    <w:rsid w:val="6914537B"/>
    <w:rsid w:val="69B816F9"/>
    <w:rsid w:val="69DF0D2D"/>
    <w:rsid w:val="6A336A9B"/>
    <w:rsid w:val="6B760487"/>
    <w:rsid w:val="6BC15647"/>
    <w:rsid w:val="6FF21688"/>
    <w:rsid w:val="73697BBA"/>
    <w:rsid w:val="739D610C"/>
    <w:rsid w:val="73DA32C2"/>
    <w:rsid w:val="745B51D5"/>
    <w:rsid w:val="75204446"/>
    <w:rsid w:val="755E374E"/>
    <w:rsid w:val="757A60AE"/>
    <w:rsid w:val="77393EF2"/>
    <w:rsid w:val="774A118C"/>
    <w:rsid w:val="79DC2E94"/>
    <w:rsid w:val="7BB57A83"/>
    <w:rsid w:val="7CB40C37"/>
    <w:rsid w:val="7F4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index 6"/>
    <w:next w:val="1"/>
    <w:qFormat/>
    <w:uiPriority w:val="99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6">
    <w:name w:val="Balloon Text"/>
    <w:basedOn w:val="1"/>
    <w:next w:val="4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1466</Words>
  <Characters>1483</Characters>
  <Lines>0</Lines>
  <Paragraphs>0</Paragraphs>
  <TotalTime>15</TotalTime>
  <ScaleCrop>false</ScaleCrop>
  <LinksUpToDate>false</LinksUpToDate>
  <CharactersWithSpaces>1709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2025-02-21T09:12:00Z</dcterms:created>
  <dc:creator>Administrator</dc:creator>
  <cp:lastModifiedBy>Administrator</cp:lastModifiedBy>
  <cp:lastPrinted>2025-05-27T00:59:00Z</cp:lastPrinted>
  <dcterms:modified xsi:type="dcterms:W3CDTF">2025-05-28T03:49:04Z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TemplateDocerSaveRecord">
    <vt:lpwstr>eyJoZGlkIjoiODg1MjYwMmQ4ZWY3OGU1ZGJkNmM3OTE3MTI0MGM2MGEifQ==</vt:lpwstr>
  </property>
  <property fmtid="{D5CDD505-2E9C-101B-9397-08002B2CF9AE}" pid="4" name="ICV">
    <vt:lpwstr>6C25CA0C4A9A4135B411CF9C73381ECD_13</vt:lpwstr>
  </property>
</Properties>
</file>